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6564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13F56DFF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498979BF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3A107160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23DA3350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04EF49D3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6AEFDB3F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0EBAF78D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35B792D9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5E895244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5525E6D3" w14:textId="52B075B7" w:rsidR="008B55D6" w:rsidRDefault="008B55D6" w:rsidP="008B55D6">
      <w:pPr>
        <w:jc w:val="center"/>
        <w:rPr>
          <w:rFonts w:ascii="Times New Roman" w:eastAsia="標楷體" w:hAnsi="Times New Roman"/>
          <w:b/>
        </w:rPr>
      </w:pPr>
      <w:r w:rsidRPr="0096214B">
        <w:rPr>
          <w:rFonts w:ascii="Times New Roman" w:eastAsia="標楷體" w:hAnsi="Times New Roman" w:hint="eastAsia"/>
          <w:b/>
        </w:rPr>
        <w:t>AI</w:t>
      </w:r>
      <w:r w:rsidRPr="0096214B">
        <w:rPr>
          <w:rFonts w:ascii="Times New Roman" w:eastAsia="標楷體" w:hAnsi="Times New Roman" w:hint="eastAsia"/>
          <w:b/>
        </w:rPr>
        <w:t>導入</w:t>
      </w:r>
      <w:r w:rsidR="00DA54AC">
        <w:rPr>
          <w:rFonts w:ascii="Times New Roman" w:eastAsia="標楷體" w:hAnsi="Times New Roman" w:hint="eastAsia"/>
          <w:b/>
        </w:rPr>
        <w:t>夜</w:t>
      </w:r>
      <w:r w:rsidRPr="0096214B">
        <w:rPr>
          <w:rFonts w:ascii="Times New Roman" w:eastAsia="標楷體" w:hAnsi="Times New Roman" w:hint="eastAsia"/>
          <w:b/>
        </w:rPr>
        <w:t>四技內外科護理學（下）</w:t>
      </w:r>
      <w:r w:rsidR="0028434C">
        <w:rPr>
          <w:rFonts w:ascii="Times New Roman" w:eastAsia="標楷體" w:hAnsi="Times New Roman" w:hint="eastAsia"/>
          <w:b/>
        </w:rPr>
        <w:t>課程</w:t>
      </w:r>
    </w:p>
    <w:p w14:paraId="2A150A9D" w14:textId="77777777" w:rsidR="008B55D6" w:rsidRP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0444FA56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65446BCA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0CE80737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3C6992DC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3933DF82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1612530C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5808BE83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6281888C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1E603E59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6D44ADDA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7ECE7602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519227A2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6F0743E5" w14:textId="77777777" w:rsidR="00605FB1" w:rsidRDefault="00605FB1" w:rsidP="003845EF">
      <w:pPr>
        <w:jc w:val="center"/>
        <w:rPr>
          <w:rFonts w:ascii="Times New Roman" w:eastAsia="標楷體" w:hAnsi="Times New Roman"/>
          <w:b/>
        </w:rPr>
      </w:pPr>
    </w:p>
    <w:p w14:paraId="04C4A46D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06E4A35F" w14:textId="2F7FEDA4" w:rsidR="008B55D6" w:rsidRDefault="008B55D6" w:rsidP="008B55D6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課程名稱：</w:t>
      </w:r>
      <w:r w:rsidR="006A7DDC">
        <w:rPr>
          <w:rFonts w:ascii="Times New Roman" w:eastAsia="標楷體" w:hAnsi="Times New Roman" w:hint="eastAsia"/>
          <w:b/>
        </w:rPr>
        <w:t>夜</w:t>
      </w:r>
      <w:r w:rsidRPr="0096214B">
        <w:rPr>
          <w:rFonts w:ascii="Times New Roman" w:eastAsia="標楷體" w:hAnsi="Times New Roman" w:hint="eastAsia"/>
          <w:b/>
        </w:rPr>
        <w:t>四技內外科護理學（下）</w:t>
      </w:r>
    </w:p>
    <w:p w14:paraId="0C5C28B7" w14:textId="77777777" w:rsidR="008B55D6" w:rsidRDefault="008B55D6" w:rsidP="008B55D6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教師姓名：賀天蕙</w:t>
      </w:r>
    </w:p>
    <w:p w14:paraId="4692A69C" w14:textId="77777777" w:rsidR="008B55D6" w:rsidRDefault="008B55D6" w:rsidP="008B55D6">
      <w:pPr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系所：護理系</w:t>
      </w:r>
    </w:p>
    <w:p w14:paraId="030E7602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5CD1DB34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79D347BC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3973F314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304122CE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4DE0F8D3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4AB69523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59843B6D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40E8AB06" w14:textId="77777777" w:rsidR="008B55D6" w:rsidRDefault="008B55D6" w:rsidP="003845EF">
      <w:pPr>
        <w:jc w:val="center"/>
        <w:rPr>
          <w:rFonts w:ascii="Times New Roman" w:eastAsia="標楷體" w:hAnsi="Times New Roman"/>
          <w:b/>
        </w:rPr>
      </w:pPr>
    </w:p>
    <w:p w14:paraId="38F5EAA2" w14:textId="4888C43D" w:rsidR="003845EF" w:rsidRDefault="00E82F7B" w:rsidP="003845EF">
      <w:pPr>
        <w:jc w:val="center"/>
        <w:rPr>
          <w:rFonts w:ascii="Times New Roman" w:eastAsia="標楷體" w:hAnsi="Times New Roman"/>
          <w:b/>
        </w:rPr>
      </w:pPr>
      <w:r w:rsidRPr="0096214B">
        <w:rPr>
          <w:rFonts w:ascii="Times New Roman" w:eastAsia="標楷體" w:hAnsi="Times New Roman" w:hint="eastAsia"/>
          <w:b/>
        </w:rPr>
        <w:lastRenderedPageBreak/>
        <w:t>AI</w:t>
      </w:r>
      <w:r w:rsidRPr="0096214B">
        <w:rPr>
          <w:rFonts w:ascii="Times New Roman" w:eastAsia="標楷體" w:hAnsi="Times New Roman" w:hint="eastAsia"/>
          <w:b/>
        </w:rPr>
        <w:t>導入</w:t>
      </w:r>
      <w:r w:rsidR="009116AC">
        <w:rPr>
          <w:rFonts w:ascii="Times New Roman" w:eastAsia="標楷體" w:hAnsi="Times New Roman" w:hint="eastAsia"/>
          <w:b/>
        </w:rPr>
        <w:t>夜</w:t>
      </w:r>
      <w:r w:rsidRPr="0096214B">
        <w:rPr>
          <w:rFonts w:ascii="Times New Roman" w:eastAsia="標楷體" w:hAnsi="Times New Roman" w:hint="eastAsia"/>
          <w:b/>
        </w:rPr>
        <w:t>四技內外科護理學</w:t>
      </w:r>
      <w:r w:rsidR="003845EF" w:rsidRPr="0096214B">
        <w:rPr>
          <w:rFonts w:ascii="Times New Roman" w:eastAsia="標楷體" w:hAnsi="Times New Roman" w:hint="eastAsia"/>
          <w:b/>
        </w:rPr>
        <w:t>（下）</w:t>
      </w:r>
    </w:p>
    <w:p w14:paraId="4D372071" w14:textId="77777777" w:rsidR="000A4E55" w:rsidRPr="0096214B" w:rsidRDefault="000A4E55" w:rsidP="003845EF">
      <w:pPr>
        <w:jc w:val="center"/>
        <w:rPr>
          <w:rFonts w:ascii="Times New Roman" w:eastAsia="標楷體" w:hAnsi="Times New Roman"/>
        </w:rPr>
      </w:pPr>
    </w:p>
    <w:p w14:paraId="56E475DA" w14:textId="77777777" w:rsidR="00AE0C6A" w:rsidRPr="0096214B" w:rsidRDefault="00AE0C6A" w:rsidP="00AE0C6A">
      <w:pPr>
        <w:rPr>
          <w:rFonts w:ascii="Times New Roman" w:eastAsia="標楷體" w:hAnsi="Times New Roman"/>
          <w:b/>
        </w:rPr>
      </w:pPr>
      <w:r w:rsidRPr="0096214B">
        <w:rPr>
          <w:rFonts w:ascii="Times New Roman" w:eastAsia="標楷體" w:hAnsi="Times New Roman" w:hint="eastAsia"/>
          <w:b/>
        </w:rPr>
        <w:t>一、課程基本資料</w:t>
      </w:r>
    </w:p>
    <w:p w14:paraId="158A0E21" w14:textId="77777777" w:rsidR="00AE0C6A" w:rsidRPr="0096214B" w:rsidRDefault="00AE0C6A" w:rsidP="00AE0C6A">
      <w:pPr>
        <w:rPr>
          <w:rFonts w:ascii="Times New Roman" w:eastAsia="標楷體" w:hAnsi="Times New Roman"/>
        </w:rPr>
      </w:pPr>
      <w:r w:rsidRPr="0096214B">
        <w:rPr>
          <w:rFonts w:ascii="Times New Roman" w:eastAsia="標楷體" w:hAnsi="Times New Roman" w:hint="eastAsia"/>
        </w:rPr>
        <w:t>授課對象</w:t>
      </w:r>
      <w:r w:rsidR="003845EF" w:rsidRPr="0096214B">
        <w:rPr>
          <w:rFonts w:ascii="Times New Roman" w:eastAsia="標楷體" w:hAnsi="Times New Roman" w:hint="eastAsia"/>
        </w:rPr>
        <w:t>：夜</w:t>
      </w:r>
      <w:r w:rsidRPr="0096214B">
        <w:rPr>
          <w:rFonts w:ascii="Times New Roman" w:eastAsia="標楷體" w:hAnsi="Times New Roman" w:hint="eastAsia"/>
        </w:rPr>
        <w:t>四技護理系</w:t>
      </w:r>
      <w:r w:rsidR="003845EF" w:rsidRPr="0096214B">
        <w:rPr>
          <w:rFonts w:ascii="Times New Roman" w:eastAsia="標楷體" w:hAnsi="Times New Roman" w:hint="eastAsia"/>
        </w:rPr>
        <w:t>二</w:t>
      </w:r>
      <w:r w:rsidRPr="0096214B">
        <w:rPr>
          <w:rFonts w:ascii="Times New Roman" w:eastAsia="標楷體" w:hAnsi="Times New Roman" w:hint="eastAsia"/>
        </w:rPr>
        <w:t>年級學生</w:t>
      </w:r>
    </w:p>
    <w:p w14:paraId="6C4CCAF9" w14:textId="77777777" w:rsidR="00AE0C6A" w:rsidRPr="0096214B" w:rsidRDefault="00AE0C6A" w:rsidP="00AE0C6A">
      <w:pPr>
        <w:rPr>
          <w:rFonts w:ascii="Times New Roman" w:eastAsia="標楷體" w:hAnsi="Times New Roman"/>
        </w:rPr>
      </w:pPr>
      <w:r w:rsidRPr="0096214B">
        <w:rPr>
          <w:rFonts w:ascii="Times New Roman" w:eastAsia="標楷體" w:hAnsi="Times New Roman" w:hint="eastAsia"/>
        </w:rPr>
        <w:t>課程名稱</w:t>
      </w:r>
      <w:r w:rsidR="003845EF" w:rsidRPr="0096214B">
        <w:rPr>
          <w:rFonts w:ascii="Times New Roman" w:eastAsia="標楷體" w:hAnsi="Times New Roman" w:hint="eastAsia"/>
        </w:rPr>
        <w:t>：</w:t>
      </w:r>
      <w:r w:rsidRPr="0096214B">
        <w:rPr>
          <w:rFonts w:ascii="Times New Roman" w:eastAsia="標楷體" w:hAnsi="Times New Roman" w:hint="eastAsia"/>
        </w:rPr>
        <w:t>內外科護理學</w:t>
      </w:r>
    </w:p>
    <w:p w14:paraId="59139B21" w14:textId="69DC91A5" w:rsidR="00AE0C6A" w:rsidRPr="0096214B" w:rsidRDefault="00AE0C6A" w:rsidP="00AE0C6A">
      <w:pPr>
        <w:rPr>
          <w:rFonts w:ascii="Times New Roman" w:eastAsia="標楷體" w:hAnsi="Times New Roman"/>
        </w:rPr>
      </w:pPr>
      <w:r w:rsidRPr="0096214B">
        <w:rPr>
          <w:rFonts w:ascii="Times New Roman" w:eastAsia="標楷體" w:hAnsi="Times New Roman" w:hint="eastAsia"/>
        </w:rPr>
        <w:t>授課時數</w:t>
      </w:r>
      <w:r w:rsidR="003845EF" w:rsidRPr="0096214B">
        <w:rPr>
          <w:rFonts w:ascii="Times New Roman" w:eastAsia="標楷體" w:hAnsi="Times New Roman" w:hint="eastAsia"/>
        </w:rPr>
        <w:t>：</w:t>
      </w:r>
      <w:r w:rsidR="002B25C5">
        <w:rPr>
          <w:rFonts w:ascii="Times New Roman" w:eastAsia="標楷體" w:hAnsi="Times New Roman" w:hint="eastAsia"/>
        </w:rPr>
        <w:t>6</w:t>
      </w:r>
      <w:r w:rsidRPr="0096214B">
        <w:rPr>
          <w:rFonts w:ascii="Times New Roman" w:eastAsia="標楷體" w:hAnsi="Times New Roman" w:hint="eastAsia"/>
        </w:rPr>
        <w:t>小時</w:t>
      </w:r>
    </w:p>
    <w:p w14:paraId="603337BF" w14:textId="1C5DD695" w:rsidR="00AE0C6A" w:rsidRPr="0096214B" w:rsidRDefault="00AE0C6A" w:rsidP="00AE0C6A">
      <w:pPr>
        <w:rPr>
          <w:rFonts w:ascii="Times New Roman" w:eastAsia="標楷體" w:hAnsi="Times New Roman"/>
        </w:rPr>
      </w:pPr>
      <w:r w:rsidRPr="0096214B">
        <w:rPr>
          <w:rFonts w:ascii="Times New Roman" w:eastAsia="標楷體" w:hAnsi="Times New Roman" w:hint="eastAsia"/>
        </w:rPr>
        <w:t>教學主題</w:t>
      </w:r>
      <w:r w:rsidR="003845EF" w:rsidRPr="0096214B">
        <w:rPr>
          <w:rFonts w:ascii="Times New Roman" w:eastAsia="標楷體" w:hAnsi="Times New Roman" w:hint="eastAsia"/>
        </w:rPr>
        <w:t>：</w:t>
      </w:r>
      <w:r w:rsidR="00D16068" w:rsidRPr="0096214B">
        <w:rPr>
          <w:rFonts w:ascii="Times New Roman" w:eastAsia="標楷體" w:hAnsi="Times New Roman" w:hint="eastAsia"/>
        </w:rPr>
        <w:t>骨骼肌肉</w:t>
      </w:r>
      <w:r w:rsidRPr="0096214B">
        <w:rPr>
          <w:rFonts w:ascii="Times New Roman" w:eastAsia="標楷體" w:hAnsi="Times New Roman" w:hint="eastAsia"/>
        </w:rPr>
        <w:t>護理</w:t>
      </w:r>
      <w:r w:rsidR="00D16068" w:rsidRPr="0096214B">
        <w:rPr>
          <w:rFonts w:ascii="Times New Roman" w:eastAsia="標楷體" w:hAnsi="Times New Roman" w:hint="eastAsia"/>
        </w:rPr>
        <w:t>照護</w:t>
      </w:r>
      <w:r w:rsidR="007C1B17">
        <w:rPr>
          <w:rFonts w:ascii="Times New Roman" w:eastAsia="標楷體" w:hAnsi="Times New Roman" w:hint="eastAsia"/>
        </w:rPr>
        <w:t>、心臟照護</w:t>
      </w:r>
      <w:r w:rsidRPr="0096214B">
        <w:rPr>
          <w:rFonts w:ascii="Times New Roman" w:eastAsia="標楷體" w:hAnsi="Times New Roman" w:hint="eastAsia"/>
        </w:rPr>
        <w:t>與</w:t>
      </w:r>
      <w:r w:rsidR="00917825" w:rsidRPr="0096214B">
        <w:rPr>
          <w:rFonts w:ascii="Times New Roman" w:eastAsia="標楷體" w:hAnsi="Times New Roman" w:hint="eastAsia"/>
        </w:rPr>
        <w:t>AI</w:t>
      </w:r>
      <w:r w:rsidR="00917825" w:rsidRPr="0096214B">
        <w:rPr>
          <w:rFonts w:ascii="Times New Roman" w:eastAsia="標楷體" w:hAnsi="Times New Roman" w:hint="eastAsia"/>
        </w:rPr>
        <w:t>導入學習</w:t>
      </w:r>
    </w:p>
    <w:p w14:paraId="27EE96C5" w14:textId="77777777" w:rsidR="00AF295E" w:rsidRPr="0096214B" w:rsidRDefault="00AF295E" w:rsidP="00AE0C6A">
      <w:pPr>
        <w:rPr>
          <w:rFonts w:ascii="Times New Roman" w:eastAsia="標楷體" w:hAnsi="Times New Roman"/>
        </w:rPr>
      </w:pPr>
    </w:p>
    <w:p w14:paraId="071ACB20" w14:textId="77777777" w:rsidR="00AF295E" w:rsidRPr="00133638" w:rsidRDefault="00AF295E" w:rsidP="00AF295E">
      <w:pPr>
        <w:rPr>
          <w:rFonts w:ascii="Times New Roman" w:eastAsia="標楷體" w:hAnsi="Times New Roman"/>
          <w:b/>
        </w:rPr>
      </w:pPr>
      <w:r w:rsidRPr="00133638">
        <w:rPr>
          <w:rFonts w:ascii="Times New Roman" w:eastAsia="標楷體" w:hAnsi="Times New Roman" w:hint="eastAsia"/>
          <w:b/>
        </w:rPr>
        <w:t>二、課程設計理念</w:t>
      </w:r>
    </w:p>
    <w:p w14:paraId="08E92879" w14:textId="77777777" w:rsidR="0004573F" w:rsidRPr="0004573F" w:rsidRDefault="00AF295E" w:rsidP="0004573F">
      <w:pPr>
        <w:rPr>
          <w:rFonts w:ascii="Times New Roman" w:eastAsia="標楷體" w:hAnsi="Times New Roman"/>
        </w:rPr>
      </w:pPr>
      <w:r w:rsidRPr="0096214B">
        <w:rPr>
          <w:rFonts w:ascii="Times New Roman" w:eastAsia="標楷體" w:hAnsi="Times New Roman" w:hint="eastAsia"/>
        </w:rPr>
        <w:t xml:space="preserve">    </w:t>
      </w:r>
      <w:r w:rsidR="0004573F" w:rsidRPr="0004573F">
        <w:rPr>
          <w:rFonts w:ascii="Times New Roman" w:eastAsia="標楷體" w:hAnsi="Times New Roman"/>
        </w:rPr>
        <w:t>本課程旨在培養學生具備以病人為中心（</w:t>
      </w:r>
      <w:r w:rsidR="0004573F" w:rsidRPr="0004573F">
        <w:rPr>
          <w:rFonts w:ascii="Times New Roman" w:eastAsia="標楷體" w:hAnsi="Times New Roman"/>
        </w:rPr>
        <w:t>Patient-Centered Care</w:t>
      </w:r>
      <w:r w:rsidR="0004573F" w:rsidRPr="0004573F">
        <w:rPr>
          <w:rFonts w:ascii="Times New Roman" w:eastAsia="標楷體" w:hAnsi="Times New Roman"/>
        </w:rPr>
        <w:t>）之內外科護理專業知能與臨床照護能力，透過護理過程作為核心架構，引導學生認識成人常見內外科疾病所造成之健康問題，以及疾病對個體生理、心理、社會文化與靈性層面的影響。</w:t>
      </w:r>
    </w:p>
    <w:p w14:paraId="73C25005" w14:textId="6F285DF5" w:rsidR="0004573F" w:rsidRPr="0004573F" w:rsidRDefault="0004573F" w:rsidP="0004573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04573F">
        <w:rPr>
          <w:rFonts w:ascii="Times New Roman" w:eastAsia="標楷體" w:hAnsi="Times New Roman"/>
        </w:rPr>
        <w:t>課程內容涵蓋各系統疾病之病理生理機轉、臨床評估、診斷檢查、治療方式、常見健康問題及護理措施，協助學生建立系統性臨床思維與問題解決能力，並逐步發展整合性護理判斷能力。</w:t>
      </w:r>
    </w:p>
    <w:p w14:paraId="0084B426" w14:textId="28988816" w:rsidR="0004573F" w:rsidRPr="0004573F" w:rsidRDefault="0004573F" w:rsidP="0004573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04573F">
        <w:rPr>
          <w:rFonts w:ascii="Times New Roman" w:eastAsia="標楷體" w:hAnsi="Times New Roman"/>
        </w:rPr>
        <w:t>在課程規劃背景方面，本班學生組成來源多元，包含夜四技學生、重補修之日間部學生，以及具不同學習歷程與臨床相關經驗之學習者。學生於年齡、學習基礎與先備知識方面呈現差異性，因此教學設計著重於概念循序建構與重點統整，以協助不同起點之學生皆能逐步達成學習目標。</w:t>
      </w:r>
    </w:p>
    <w:p w14:paraId="7DFFD1AB" w14:textId="4368230C" w:rsidR="0004573F" w:rsidRPr="0004573F" w:rsidRDefault="0004573F" w:rsidP="0004573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04573F">
        <w:rPr>
          <w:rFonts w:ascii="Times New Roman" w:eastAsia="標楷體" w:hAnsi="Times New Roman"/>
        </w:rPr>
        <w:t>課程內容規劃並依學習難易度進行重點配置，針對期末評量範圍中較具挑戰性之單元，例如心臟系統相關疾病之病理生理變化與臨床照護整合，以及骨骼肌肉系統中涉及多種治療方式與護理處置之複雜臨床情境，強化課堂講解與案例應用，使學生能透過反覆概念連結與情境練習，加深對核心概念之理解與應用能力。</w:t>
      </w:r>
    </w:p>
    <w:p w14:paraId="5A1B9258" w14:textId="0EB9E72F" w:rsidR="0004573F" w:rsidRPr="0004573F" w:rsidRDefault="0004573F" w:rsidP="0004573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04573F">
        <w:rPr>
          <w:rFonts w:ascii="Times New Roman" w:eastAsia="標楷體" w:hAnsi="Times New Roman"/>
        </w:rPr>
        <w:t>教學方法以問答教學法與案例教學法為主要策略。問答法運用於課堂中即時引導學生回顧先備知識、釐清概念與強化重點連結，促進學生主動思考與參與學習歷程；案例教學則以臨床情境為基礎，設計具代表性之內外科護理案例，引導學生進行問題辨識、資料分析、護理問題判斷與照護措施擬定，以培養臨床推理能力與護理過程應用能力。</w:t>
      </w:r>
    </w:p>
    <w:p w14:paraId="6ECA1DB2" w14:textId="4DC43D20" w:rsidR="0004573F" w:rsidRPr="0004573F" w:rsidRDefault="0004573F" w:rsidP="0004573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04573F">
        <w:rPr>
          <w:rFonts w:ascii="Times New Roman" w:eastAsia="標楷體" w:hAnsi="Times New Roman"/>
        </w:rPr>
        <w:t>同時，課程導入</w:t>
      </w:r>
      <w:r w:rsidRPr="0004573F">
        <w:rPr>
          <w:rFonts w:ascii="Times New Roman" w:eastAsia="標楷體" w:hAnsi="Times New Roman"/>
        </w:rPr>
        <w:t>AI</w:t>
      </w:r>
      <w:r w:rsidRPr="0004573F">
        <w:rPr>
          <w:rFonts w:ascii="Times New Roman" w:eastAsia="標楷體" w:hAnsi="Times New Roman"/>
        </w:rPr>
        <w:t>輔助學習工具與多媒體教材，協助學生將抽象之病理生理機轉轉化為視覺化與結構化概念，並進行重點整理與概念統整，以提升學習理解與記憶效率。於骨骼肌肉系統相關單元中，安排學生運用</w:t>
      </w:r>
      <w:r w:rsidRPr="0004573F">
        <w:rPr>
          <w:rFonts w:ascii="Times New Roman" w:eastAsia="標楷體" w:hAnsi="Times New Roman"/>
        </w:rPr>
        <w:t>AI</w:t>
      </w:r>
      <w:r w:rsidRPr="0004573F">
        <w:rPr>
          <w:rFonts w:ascii="Times New Roman" w:eastAsia="標楷體" w:hAnsi="Times New Roman"/>
        </w:rPr>
        <w:t>工具進行健康衛教內容之設計，完成「骨質疏鬆症衛教單」製作，訓練學生將專業知識轉化為病人可理解之衛教資訊，以強化臨床溝通與健康教育能力。學生亦可透過</w:t>
      </w:r>
      <w:r w:rsidRPr="0004573F">
        <w:rPr>
          <w:rFonts w:ascii="Times New Roman" w:eastAsia="標楷體" w:hAnsi="Times New Roman"/>
        </w:rPr>
        <w:t>AI</w:t>
      </w:r>
      <w:r w:rsidRPr="0004573F">
        <w:rPr>
          <w:rFonts w:ascii="Times New Roman" w:eastAsia="標楷體" w:hAnsi="Times New Roman"/>
        </w:rPr>
        <w:t>工具進行自主複習與知識延伸，提升課後學習成效與自主學習能力。</w:t>
      </w:r>
    </w:p>
    <w:p w14:paraId="5AE22CCC" w14:textId="594BBF22" w:rsidR="0004573F" w:rsidRPr="0004573F" w:rsidRDefault="0004573F" w:rsidP="0004573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04573F">
        <w:rPr>
          <w:rFonts w:ascii="Times New Roman" w:eastAsia="標楷體" w:hAnsi="Times New Roman"/>
        </w:rPr>
        <w:t>課堂中教師運用即時提問與形成性回饋機制，持續檢視學生對核心概念之理解程度，並針對易混淆或高難度概念進行補充說明與再強化，以確保學習品</w:t>
      </w:r>
      <w:r w:rsidRPr="0004573F">
        <w:rPr>
          <w:rFonts w:ascii="Times New Roman" w:eastAsia="標楷體" w:hAnsi="Times New Roman"/>
        </w:rPr>
        <w:lastRenderedPageBreak/>
        <w:t>質與知識正確性。此外，鼓勵學生於課堂中分享自身學習經驗或相關觀察，促進同儕間知識交流與觀點對話。</w:t>
      </w:r>
    </w:p>
    <w:p w14:paraId="31DD871F" w14:textId="55BEDA1C" w:rsidR="0004573F" w:rsidRDefault="0004573F" w:rsidP="0004573F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04573F">
        <w:rPr>
          <w:rFonts w:ascii="Times New Roman" w:eastAsia="標楷體" w:hAnsi="Times New Roman"/>
        </w:rPr>
        <w:t>透過上述多元教學設計，課程引導學生建立臨床整合思維，理解現代醫療照護趨勢與護理專業角色，培養批判思考、問題解決能力與自主學習能力，進而提升護理專業實務能力與臨床照護品質。</w:t>
      </w:r>
    </w:p>
    <w:p w14:paraId="58EE5DF5" w14:textId="77777777" w:rsidR="0004573F" w:rsidRPr="0004573F" w:rsidRDefault="0004573F" w:rsidP="0004573F">
      <w:pPr>
        <w:rPr>
          <w:rFonts w:ascii="Times New Roman" w:eastAsia="標楷體" w:hAnsi="Times New Roman"/>
        </w:rPr>
      </w:pPr>
    </w:p>
    <w:p w14:paraId="1AD36A94" w14:textId="77777777" w:rsidR="00055DD6" w:rsidRDefault="00AF295E" w:rsidP="00055DD6">
      <w:pPr>
        <w:rPr>
          <w:rFonts w:ascii="Times New Roman" w:eastAsia="標楷體" w:hAnsi="Times New Roman" w:cs="新細明體"/>
          <w:b/>
          <w:bCs/>
          <w:kern w:val="36"/>
          <w:szCs w:val="48"/>
        </w:rPr>
      </w:pPr>
      <w:r w:rsidRPr="00AF295E">
        <w:rPr>
          <w:rFonts w:ascii="Times New Roman" w:eastAsia="標楷體" w:hAnsi="Times New Roman" w:cs="新細明體"/>
          <w:b/>
          <w:bCs/>
          <w:kern w:val="36"/>
          <w:szCs w:val="48"/>
        </w:rPr>
        <w:t>三、教學目標</w:t>
      </w:r>
      <w:r w:rsidR="00055DD6">
        <w:rPr>
          <w:rFonts w:ascii="Times New Roman" w:eastAsia="標楷體" w:hAnsi="Times New Roman" w:cs="新細明體" w:hint="eastAsia"/>
          <w:b/>
          <w:bCs/>
          <w:kern w:val="36"/>
          <w:szCs w:val="48"/>
        </w:rPr>
        <w:t xml:space="preserve"> </w:t>
      </w:r>
    </w:p>
    <w:p w14:paraId="36E5A83C" w14:textId="73A1A211" w:rsidR="00055DD6" w:rsidRPr="00055DD6" w:rsidRDefault="00055DD6" w:rsidP="00055DD6">
      <w:pPr>
        <w:rPr>
          <w:rFonts w:ascii="Times New Roman" w:eastAsia="標楷體" w:hAnsi="Times New Roman" w:cs="新細明體"/>
          <w:b/>
          <w:bCs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（一）認知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 xml:space="preserve"> </w:t>
      </w:r>
    </w:p>
    <w:p w14:paraId="290CCA73" w14:textId="355F896D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學生能：</w:t>
      </w:r>
    </w:p>
    <w:p w14:paraId="1A84C0B9" w14:textId="4DB041D4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1.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說明心臟系統與骨骼肌肉系統常見疾病之病理生理機轉、臨床表徵與治療及護理重點。</w:t>
      </w:r>
    </w:p>
    <w:p w14:paraId="71E2493A" w14:textId="3AB53585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2.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描述各系統疾病之主要健康問題，並依護理過程辨識基本護理問題。</w:t>
      </w:r>
    </w:p>
    <w:p w14:paraId="112035FA" w14:textId="3FE20BE4" w:rsid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3.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理解骨質疏鬆症之危險因子與健康促進及衛教重點內容。</w:t>
      </w:r>
    </w:p>
    <w:p w14:paraId="36E237FB" w14:textId="77777777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</w:p>
    <w:p w14:paraId="1BC36DB2" w14:textId="0AEF0D5C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（二）技能</w:t>
      </w:r>
    </w:p>
    <w:p w14:paraId="3AFC240C" w14:textId="77777777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學生能：</w:t>
      </w:r>
    </w:p>
    <w:p w14:paraId="6EA5678D" w14:textId="5109DDF4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>
        <w:rPr>
          <w:rFonts w:ascii="Times New Roman" w:eastAsia="標楷體" w:hAnsi="Times New Roman" w:cs="新細明體" w:hint="eastAsia"/>
          <w:kern w:val="36"/>
          <w:szCs w:val="48"/>
        </w:rPr>
        <w:t>1.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透過問答與案例分析整理臨床資訊並進行問題初步判斷。</w:t>
      </w:r>
    </w:p>
    <w:p w14:paraId="5D50DD71" w14:textId="77777777" w:rsid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>
        <w:rPr>
          <w:rFonts w:ascii="Times New Roman" w:eastAsia="標楷體" w:hAnsi="Times New Roman" w:cs="新細明體" w:hint="eastAsia"/>
          <w:kern w:val="36"/>
          <w:szCs w:val="48"/>
        </w:rPr>
        <w:t>2.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運用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AI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工具與多媒體資源整理疾病重點並完成簡易護理或衛教資料（如骨質</w:t>
      </w:r>
    </w:p>
    <w:p w14:paraId="5A827772" w14:textId="3E39F3BA" w:rsid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>
        <w:rPr>
          <w:rFonts w:ascii="Times New Roman" w:eastAsia="標楷體" w:hAnsi="Times New Roman" w:cs="新細明體" w:hint="eastAsia"/>
          <w:kern w:val="36"/>
          <w:szCs w:val="48"/>
        </w:rPr>
        <w:t xml:space="preserve">  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疏鬆衛教單）。</w:t>
      </w:r>
    </w:p>
    <w:p w14:paraId="70C4C6C3" w14:textId="77777777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</w:p>
    <w:p w14:paraId="5A2D278E" w14:textId="4797AC86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（三）態度</w:t>
      </w:r>
    </w:p>
    <w:p w14:paraId="4514D2D8" w14:textId="77777777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 w:rsidRPr="00055DD6">
        <w:rPr>
          <w:rFonts w:ascii="Times New Roman" w:eastAsia="標楷體" w:hAnsi="Times New Roman" w:cs="新細明體" w:hint="eastAsia"/>
          <w:kern w:val="36"/>
          <w:szCs w:val="48"/>
        </w:rPr>
        <w:t>學生能：</w:t>
      </w:r>
    </w:p>
    <w:p w14:paraId="7D35AB7A" w14:textId="5B2D1CA1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>
        <w:rPr>
          <w:rFonts w:ascii="Times New Roman" w:eastAsia="標楷體" w:hAnsi="Times New Roman" w:cs="新細明體" w:hint="eastAsia"/>
          <w:kern w:val="36"/>
          <w:szCs w:val="48"/>
        </w:rPr>
        <w:t>1.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展現以病人為中心之照護觀點。</w:t>
      </w:r>
    </w:p>
    <w:p w14:paraId="0F00668D" w14:textId="3D67AE6E" w:rsidR="00055DD6" w:rsidRPr="00055DD6" w:rsidRDefault="00055DD6" w:rsidP="00055DD6">
      <w:pPr>
        <w:rPr>
          <w:rFonts w:ascii="Times New Roman" w:eastAsia="標楷體" w:hAnsi="Times New Roman" w:cs="新細明體"/>
          <w:kern w:val="36"/>
          <w:szCs w:val="48"/>
        </w:rPr>
      </w:pPr>
      <w:r>
        <w:rPr>
          <w:rFonts w:ascii="Times New Roman" w:eastAsia="標楷體" w:hAnsi="Times New Roman" w:cs="新細明體" w:hint="eastAsia"/>
          <w:kern w:val="36"/>
          <w:szCs w:val="48"/>
        </w:rPr>
        <w:t>2.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具備主動學習與參與案例討論之態度。</w:t>
      </w:r>
    </w:p>
    <w:p w14:paraId="27C9F9AE" w14:textId="60B42725" w:rsidR="00055DD6" w:rsidRPr="00AF295E" w:rsidRDefault="00055DD6" w:rsidP="00055DD6">
      <w:pPr>
        <w:rPr>
          <w:rFonts w:ascii="Times New Roman" w:eastAsia="標楷體" w:hAnsi="Times New Roman" w:cs="新細明體"/>
          <w:b/>
          <w:bCs/>
          <w:kern w:val="36"/>
          <w:szCs w:val="48"/>
        </w:rPr>
      </w:pPr>
      <w:r>
        <w:rPr>
          <w:rFonts w:ascii="Times New Roman" w:eastAsia="標楷體" w:hAnsi="Times New Roman" w:cs="新細明體" w:hint="eastAsia"/>
          <w:kern w:val="36"/>
          <w:szCs w:val="48"/>
        </w:rPr>
        <w:t>3.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能接受並運用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AI</w:t>
      </w:r>
      <w:r w:rsidRPr="00055DD6">
        <w:rPr>
          <w:rFonts w:ascii="Times New Roman" w:eastAsia="標楷體" w:hAnsi="Times New Roman" w:cs="新細明體" w:hint="eastAsia"/>
          <w:kern w:val="36"/>
          <w:szCs w:val="48"/>
        </w:rPr>
        <w:t>工具輔助學習。</w:t>
      </w:r>
    </w:p>
    <w:p w14:paraId="56DABCEA" w14:textId="2EE5B0A0" w:rsidR="007C1B17" w:rsidRPr="007E4ADF" w:rsidRDefault="007C1B17" w:rsidP="00E3253A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b/>
          <w:bCs/>
          <w:kern w:val="0"/>
          <w:szCs w:val="24"/>
        </w:rPr>
      </w:pPr>
      <w:r w:rsidRPr="007E4ADF">
        <w:rPr>
          <w:rFonts w:ascii="Times New Roman" w:eastAsia="標楷體" w:hAnsi="Times New Roman" w:cs="新細明體" w:hint="eastAsia"/>
          <w:b/>
          <w:bCs/>
          <w:kern w:val="0"/>
          <w:szCs w:val="24"/>
        </w:rPr>
        <w:t>四、</w:t>
      </w:r>
      <w:r w:rsidR="00FC2C0E" w:rsidRPr="007E4ADF">
        <w:rPr>
          <w:rFonts w:ascii="Times New Roman" w:eastAsia="標楷體" w:hAnsi="Times New Roman" w:cs="新細明體" w:hint="eastAsia"/>
          <w:b/>
          <w:bCs/>
          <w:kern w:val="0"/>
          <w:szCs w:val="24"/>
        </w:rPr>
        <w:t>教學內容與課程架構</w:t>
      </w:r>
    </w:p>
    <w:p w14:paraId="499D3D03" w14:textId="6352AD3B" w:rsidR="00BC6F0E" w:rsidRDefault="00BC6F0E" w:rsidP="00BC6F0E">
      <w:pPr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</w:t>
      </w:r>
      <w:r w:rsidRPr="00BC6F0E">
        <w:rPr>
          <w:rFonts w:ascii="Times New Roman" w:eastAsia="標楷體" w:hAnsi="Times New Roman" w:cs="新細明體"/>
          <w:kern w:val="0"/>
          <w:szCs w:val="24"/>
        </w:rPr>
        <w:t>本</w:t>
      </w:r>
      <w:r>
        <w:rPr>
          <w:rFonts w:ascii="Times New Roman" w:eastAsia="標楷體" w:hAnsi="Times New Roman" w:cs="新細明體" w:hint="eastAsia"/>
          <w:kern w:val="0"/>
          <w:szCs w:val="24"/>
        </w:rPr>
        <w:t>課程規劃</w:t>
      </w:r>
      <w:r w:rsidRPr="00BC6F0E">
        <w:rPr>
          <w:rFonts w:ascii="Times New Roman" w:eastAsia="標楷體" w:hAnsi="Times New Roman" w:cs="新細明體"/>
          <w:kern w:val="0"/>
          <w:szCs w:val="24"/>
        </w:rPr>
        <w:t>以認知負荷理論（</w:t>
      </w:r>
      <w:r w:rsidRPr="00BC6F0E">
        <w:rPr>
          <w:rFonts w:ascii="Times New Roman" w:eastAsia="標楷體" w:hAnsi="Times New Roman" w:cs="新細明體"/>
          <w:kern w:val="0"/>
          <w:szCs w:val="24"/>
        </w:rPr>
        <w:t>Cognitive Load Theory, CLT</w:t>
      </w:r>
      <w:r w:rsidRPr="00BC6F0E">
        <w:rPr>
          <w:rFonts w:ascii="Times New Roman" w:eastAsia="標楷體" w:hAnsi="Times New Roman" w:cs="新細明體"/>
          <w:kern w:val="0"/>
          <w:szCs w:val="24"/>
        </w:rPr>
        <w:t>）為教學設計基礎，針對內外科護理學知識內容龐雜且概念抽象之學習特性，建構「概念解析</w:t>
      </w:r>
      <w:r w:rsidRPr="00BC6F0E">
        <w:rPr>
          <w:rFonts w:ascii="Times New Roman" w:eastAsia="標楷體" w:hAnsi="Times New Roman" w:cs="新細明體"/>
          <w:kern w:val="0"/>
          <w:szCs w:val="24"/>
        </w:rPr>
        <w:t>—</w:t>
      </w:r>
      <w:r w:rsidRPr="00BC6F0E">
        <w:rPr>
          <w:rFonts w:ascii="Times New Roman" w:eastAsia="標楷體" w:hAnsi="Times New Roman" w:cs="新細明體"/>
          <w:kern w:val="0"/>
          <w:szCs w:val="24"/>
        </w:rPr>
        <w:t>圖像化學習</w:t>
      </w:r>
      <w:r w:rsidRPr="00BC6F0E">
        <w:rPr>
          <w:rFonts w:ascii="Times New Roman" w:eastAsia="標楷體" w:hAnsi="Times New Roman" w:cs="新細明體"/>
          <w:kern w:val="0"/>
          <w:szCs w:val="24"/>
        </w:rPr>
        <w:t>—</w:t>
      </w:r>
      <w:r w:rsidRPr="00BC6F0E">
        <w:rPr>
          <w:rFonts w:ascii="Times New Roman" w:eastAsia="標楷體" w:hAnsi="Times New Roman" w:cs="新細明體"/>
          <w:kern w:val="0"/>
          <w:szCs w:val="24"/>
        </w:rPr>
        <w:t>考題演練」三階段</w:t>
      </w:r>
      <w:r w:rsidRPr="00BC6F0E">
        <w:rPr>
          <w:rFonts w:ascii="Times New Roman" w:eastAsia="標楷體" w:hAnsi="Times New Roman" w:cs="新細明體"/>
          <w:kern w:val="0"/>
          <w:szCs w:val="24"/>
        </w:rPr>
        <w:t>AI</w:t>
      </w:r>
      <w:r w:rsidRPr="00BC6F0E">
        <w:rPr>
          <w:rFonts w:ascii="Times New Roman" w:eastAsia="標楷體" w:hAnsi="Times New Roman" w:cs="新細明體"/>
          <w:kern w:val="0"/>
          <w:szCs w:val="24"/>
        </w:rPr>
        <w:t>輔助教學模式。教學初期透過照護概念解析問答法，引導學生建立疾病機轉、護理評估、照護措施及臨床決策等核心概念；接續運用</w:t>
      </w:r>
      <w:r w:rsidRPr="00BC6F0E">
        <w:rPr>
          <w:rFonts w:ascii="Times New Roman" w:eastAsia="標楷體" w:hAnsi="Times New Roman" w:cs="新細明體"/>
          <w:kern w:val="0"/>
          <w:szCs w:val="24"/>
        </w:rPr>
        <w:t>Google NotebookLM</w:t>
      </w:r>
      <w:r w:rsidRPr="00BC6F0E">
        <w:rPr>
          <w:rFonts w:ascii="Times New Roman" w:eastAsia="標楷體" w:hAnsi="Times New Roman" w:cs="新細明體"/>
          <w:kern w:val="0"/>
          <w:szCs w:val="24"/>
        </w:rPr>
        <w:t>將課程內容轉化為圖像化與視覺化知識架構，協助學生整合重點與建立概念連結；最後利用</w:t>
      </w:r>
      <w:r w:rsidRPr="00BC6F0E">
        <w:rPr>
          <w:rFonts w:ascii="Times New Roman" w:eastAsia="標楷體" w:hAnsi="Times New Roman" w:cs="新細明體"/>
          <w:kern w:val="0"/>
          <w:szCs w:val="24"/>
        </w:rPr>
        <w:t>Gamma AI</w:t>
      </w:r>
      <w:r w:rsidRPr="00BC6F0E">
        <w:rPr>
          <w:rFonts w:ascii="Times New Roman" w:eastAsia="標楷體" w:hAnsi="Times New Roman" w:cs="新細明體"/>
          <w:kern w:val="0"/>
          <w:szCs w:val="24"/>
        </w:rPr>
        <w:t>進行重點整理、情境式考題及考題解析，引導學生將知識應用於臨床情境，以深化概念理解與臨床推理能力。</w:t>
      </w:r>
    </w:p>
    <w:p w14:paraId="33791CF6" w14:textId="3B9EE4C4" w:rsidR="002B25C5" w:rsidRPr="002B25C5" w:rsidRDefault="002B25C5" w:rsidP="002B25C5">
      <w:pPr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</w:t>
      </w:r>
      <w:r w:rsidRPr="002B25C5">
        <w:rPr>
          <w:rFonts w:ascii="Times New Roman" w:eastAsia="標楷體" w:hAnsi="Times New Roman" w:cs="新細明體"/>
          <w:kern w:val="0"/>
          <w:szCs w:val="24"/>
        </w:rPr>
        <w:t>以內外科護理學課程為實施場域，規劃「骨骼肌肉系統護理照護」</w:t>
      </w:r>
      <w:r w:rsidRPr="002B25C5">
        <w:rPr>
          <w:rFonts w:ascii="Times New Roman" w:eastAsia="標楷體" w:hAnsi="Times New Roman" w:cs="新細明體"/>
          <w:kern w:val="0"/>
          <w:szCs w:val="24"/>
        </w:rPr>
        <w:t>4</w:t>
      </w:r>
      <w:r w:rsidRPr="002B25C5">
        <w:rPr>
          <w:rFonts w:ascii="Times New Roman" w:eastAsia="標楷體" w:hAnsi="Times New Roman" w:cs="新細明體"/>
          <w:kern w:val="0"/>
          <w:szCs w:val="24"/>
        </w:rPr>
        <w:t>小時及「心臟照護結合</w:t>
      </w:r>
      <w:r w:rsidRPr="002B25C5">
        <w:rPr>
          <w:rFonts w:ascii="Times New Roman" w:eastAsia="標楷體" w:hAnsi="Times New Roman" w:cs="新細明體"/>
          <w:kern w:val="0"/>
          <w:szCs w:val="24"/>
        </w:rPr>
        <w:t>AI</w:t>
      </w:r>
      <w:r w:rsidRPr="002B25C5">
        <w:rPr>
          <w:rFonts w:ascii="Times New Roman" w:eastAsia="標楷體" w:hAnsi="Times New Roman" w:cs="新細明體"/>
          <w:kern w:val="0"/>
          <w:szCs w:val="24"/>
        </w:rPr>
        <w:t>輔助學習」</w:t>
      </w:r>
      <w:r w:rsidRPr="002B25C5">
        <w:rPr>
          <w:rFonts w:ascii="Times New Roman" w:eastAsia="標楷體" w:hAnsi="Times New Roman" w:cs="新細明體"/>
          <w:kern w:val="0"/>
          <w:szCs w:val="24"/>
        </w:rPr>
        <w:t>2</w:t>
      </w:r>
      <w:r w:rsidRPr="002B25C5">
        <w:rPr>
          <w:rFonts w:ascii="Times New Roman" w:eastAsia="標楷體" w:hAnsi="Times New Roman" w:cs="新細明體"/>
          <w:kern w:val="0"/>
          <w:szCs w:val="24"/>
        </w:rPr>
        <w:t>小時，共計</w:t>
      </w:r>
      <w:r w:rsidRPr="002B25C5">
        <w:rPr>
          <w:rFonts w:ascii="Times New Roman" w:eastAsia="標楷體" w:hAnsi="Times New Roman" w:cs="新細明體"/>
          <w:kern w:val="0"/>
          <w:szCs w:val="24"/>
        </w:rPr>
        <w:t>6</w:t>
      </w:r>
      <w:r w:rsidRPr="002B25C5">
        <w:rPr>
          <w:rFonts w:ascii="Times New Roman" w:eastAsia="標楷體" w:hAnsi="Times New Roman" w:cs="新細明體"/>
          <w:kern w:val="0"/>
          <w:szCs w:val="24"/>
        </w:rPr>
        <w:t>小時之教學介入。教學初期以教科書及教師講授作為主要教材，透過照護概念解析問答法，引導學生建立疾</w:t>
      </w:r>
      <w:r w:rsidRPr="002B25C5">
        <w:rPr>
          <w:rFonts w:ascii="Times New Roman" w:eastAsia="標楷體" w:hAnsi="Times New Roman" w:cs="新細明體"/>
          <w:kern w:val="0"/>
          <w:szCs w:val="24"/>
        </w:rPr>
        <w:lastRenderedPageBreak/>
        <w:t>病照護之核心概念，</w:t>
      </w:r>
      <w:r>
        <w:rPr>
          <w:rFonts w:ascii="Times New Roman" w:eastAsia="標楷體" w:hAnsi="Times New Roman" w:cs="新細明體" w:hint="eastAsia"/>
          <w:kern w:val="0"/>
          <w:szCs w:val="24"/>
        </w:rPr>
        <w:t>例如</w:t>
      </w:r>
      <w:r w:rsidRPr="002B25C5">
        <w:rPr>
          <w:rFonts w:ascii="Times New Roman" w:eastAsia="標楷體" w:hAnsi="Times New Roman" w:cs="新細明體"/>
          <w:kern w:val="0"/>
          <w:szCs w:val="24"/>
        </w:rPr>
        <w:t>骨骼肌肉系統單元之肌肉力量評估分級、骨質疏鬆照護及相關護理重點，以及心臟照護單元之心臟藥物作用機轉、心律不整判讀與處置原則等內容，協助學生釐清基礎知識與重要概念。</w:t>
      </w:r>
    </w:p>
    <w:p w14:paraId="303A878A" w14:textId="19DBB49E" w:rsidR="00BC6F0E" w:rsidRPr="00BC6F0E" w:rsidRDefault="002B25C5" w:rsidP="00BC6F0E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</w:t>
      </w:r>
      <w:r w:rsidR="00BC6F0E" w:rsidRPr="00BC6F0E">
        <w:rPr>
          <w:rFonts w:ascii="Times New Roman" w:eastAsia="標楷體" w:hAnsi="Times New Roman" w:cs="新細明體"/>
          <w:kern w:val="0"/>
          <w:szCs w:val="24"/>
        </w:rPr>
        <w:t>教學成效評估包含學習成效與學習滿意度兩部分。學習成效以期中考、平時成績、期末紙筆測驗及</w:t>
      </w:r>
      <w:r w:rsidR="00BC6F0E" w:rsidRPr="00BC6F0E">
        <w:rPr>
          <w:rFonts w:ascii="Times New Roman" w:eastAsia="標楷體" w:hAnsi="Times New Roman" w:cs="新細明體"/>
          <w:kern w:val="0"/>
          <w:szCs w:val="24"/>
        </w:rPr>
        <w:t>AI</w:t>
      </w:r>
      <w:r w:rsidR="00BC6F0E" w:rsidRPr="00BC6F0E">
        <w:rPr>
          <w:rFonts w:ascii="Times New Roman" w:eastAsia="標楷體" w:hAnsi="Times New Roman" w:cs="新細明體"/>
          <w:kern w:val="0"/>
          <w:szCs w:val="24"/>
        </w:rPr>
        <w:t>骨質疏鬆衛教單等多元評量方式進行；學習滿意度則透過認知、技能與態度三個構面之問卷及開放式回饋，了解學生對</w:t>
      </w:r>
      <w:r w:rsidR="00BC6F0E" w:rsidRPr="00BC6F0E">
        <w:rPr>
          <w:rFonts w:ascii="Times New Roman" w:eastAsia="標楷體" w:hAnsi="Times New Roman" w:cs="新細明體"/>
          <w:kern w:val="0"/>
          <w:szCs w:val="24"/>
        </w:rPr>
        <w:t>AI</w:t>
      </w:r>
      <w:r w:rsidR="00BC6F0E" w:rsidRPr="00BC6F0E">
        <w:rPr>
          <w:rFonts w:ascii="Times New Roman" w:eastAsia="標楷體" w:hAnsi="Times New Roman" w:cs="新細明體"/>
          <w:kern w:val="0"/>
          <w:szCs w:val="24"/>
        </w:rPr>
        <w:t>融入教學之學習經驗與接受度，作為檢視教學成效及課程精進之依據。</w:t>
      </w:r>
    </w:p>
    <w:p w14:paraId="7B97D48D" w14:textId="77777777" w:rsidR="00BC6F0E" w:rsidRDefault="0098688F" w:rsidP="00E3253A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</w:t>
      </w:r>
      <w:r w:rsidR="00BC6F0E" w:rsidRPr="00BC6F0E">
        <w:rPr>
          <w:rFonts w:ascii="Times New Roman" w:eastAsia="標楷體" w:hAnsi="Times New Roman" w:cs="新細明體"/>
          <w:noProof/>
          <w:kern w:val="0"/>
          <w:szCs w:val="24"/>
        </w:rPr>
        <w:drawing>
          <wp:inline distT="0" distB="0" distL="0" distR="0" wp14:anchorId="4E3E2C74" wp14:editId="7D9608E6">
            <wp:extent cx="5272929" cy="5798423"/>
            <wp:effectExtent l="0" t="0" r="4445" b="0"/>
            <wp:docPr id="9171842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842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2286" cy="584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B425C" w14:textId="4B79926A" w:rsidR="00BC6F0E" w:rsidRDefault="00BC6F0E" w:rsidP="00BC6F0E">
      <w:pPr>
        <w:widowControl/>
        <w:spacing w:before="100" w:beforeAutospacing="1" w:after="100" w:afterAutospacing="1"/>
        <w:jc w:val="center"/>
        <w:rPr>
          <w:rFonts w:ascii="Times New Roman" w:eastAsia="標楷體" w:hAnsi="Times New Roman" w:cs="新細明體"/>
          <w:kern w:val="0"/>
          <w:szCs w:val="24"/>
        </w:rPr>
      </w:pPr>
      <w:r w:rsidRPr="00BC6F0E">
        <w:rPr>
          <w:rFonts w:ascii="Times New Roman" w:eastAsia="標楷體" w:hAnsi="Times New Roman"/>
          <w:b/>
          <w:bCs/>
        </w:rPr>
        <w:t>圖</w:t>
      </w:r>
      <w:r w:rsidR="009027BF">
        <w:rPr>
          <w:rFonts w:ascii="Times New Roman" w:eastAsia="標楷體" w:hAnsi="Times New Roman" w:hint="eastAsia"/>
          <w:b/>
          <w:bCs/>
        </w:rPr>
        <w:t>一</w:t>
      </w:r>
      <w:r w:rsidRPr="00BC6F0E">
        <w:rPr>
          <w:rFonts w:ascii="Times New Roman" w:eastAsia="標楷體" w:hAnsi="Times New Roman"/>
          <w:b/>
          <w:bCs/>
        </w:rPr>
        <w:t xml:space="preserve">　照護概念解析結合</w:t>
      </w:r>
      <w:r w:rsidRPr="00BC6F0E">
        <w:rPr>
          <w:rFonts w:ascii="Times New Roman" w:eastAsia="標楷體" w:hAnsi="Times New Roman"/>
          <w:b/>
          <w:bCs/>
        </w:rPr>
        <w:t>AI</w:t>
      </w:r>
      <w:r w:rsidRPr="00BC6F0E">
        <w:rPr>
          <w:rFonts w:ascii="Times New Roman" w:eastAsia="標楷體" w:hAnsi="Times New Roman"/>
          <w:b/>
          <w:bCs/>
        </w:rPr>
        <w:t>輔助教學之課程架構說明</w:t>
      </w:r>
    </w:p>
    <w:p w14:paraId="7E059B92" w14:textId="11F2C2C1" w:rsidR="00347C80" w:rsidRDefault="00347C80" w:rsidP="00E3253A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b/>
          <w:bCs/>
          <w:kern w:val="0"/>
          <w:szCs w:val="24"/>
        </w:rPr>
      </w:pPr>
      <w:r w:rsidRPr="007E4ADF">
        <w:rPr>
          <w:rFonts w:ascii="Times New Roman" w:eastAsia="標楷體" w:hAnsi="Times New Roman" w:cs="新細明體" w:hint="eastAsia"/>
          <w:b/>
          <w:bCs/>
          <w:kern w:val="0"/>
          <w:szCs w:val="24"/>
        </w:rPr>
        <w:lastRenderedPageBreak/>
        <w:t>五、教學流程設計</w:t>
      </w:r>
    </w:p>
    <w:p w14:paraId="4DF831F2" w14:textId="40465EC6" w:rsidR="009027BF" w:rsidRPr="009027BF" w:rsidRDefault="009027BF" w:rsidP="009027BF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b/>
          <w:bCs/>
          <w:kern w:val="0"/>
          <w:szCs w:val="24"/>
        </w:rPr>
        <w:t xml:space="preserve">    </w:t>
      </w:r>
      <w:r w:rsidRPr="009027BF">
        <w:rPr>
          <w:rFonts w:ascii="Times New Roman" w:eastAsia="標楷體" w:hAnsi="Times New Roman" w:cs="新細明體"/>
          <w:kern w:val="0"/>
          <w:szCs w:val="24"/>
        </w:rPr>
        <w:t>本研究依據認知負荷理論（</w:t>
      </w:r>
      <w:r w:rsidRPr="009027BF">
        <w:rPr>
          <w:rFonts w:ascii="Times New Roman" w:eastAsia="標楷體" w:hAnsi="Times New Roman" w:cs="新細明體"/>
          <w:kern w:val="0"/>
          <w:szCs w:val="24"/>
        </w:rPr>
        <w:t>Cognitive Load Theory, CLT</w:t>
      </w:r>
      <w:r w:rsidRPr="009027BF">
        <w:rPr>
          <w:rFonts w:ascii="Times New Roman" w:eastAsia="標楷體" w:hAnsi="Times New Roman" w:cs="新細明體"/>
          <w:kern w:val="0"/>
          <w:szCs w:val="24"/>
        </w:rPr>
        <w:t>）建構「概念解析</w:t>
      </w:r>
      <w:r w:rsidRPr="009027BF">
        <w:rPr>
          <w:rFonts w:ascii="Times New Roman" w:eastAsia="標楷體" w:hAnsi="Times New Roman" w:cs="新細明體"/>
          <w:kern w:val="0"/>
          <w:szCs w:val="24"/>
        </w:rPr>
        <w:t>—</w:t>
      </w:r>
      <w:r w:rsidRPr="009027BF">
        <w:rPr>
          <w:rFonts w:ascii="Times New Roman" w:eastAsia="標楷體" w:hAnsi="Times New Roman" w:cs="新細明體"/>
          <w:kern w:val="0"/>
          <w:szCs w:val="24"/>
        </w:rPr>
        <w:t>圖像化學習</w:t>
      </w:r>
      <w:r w:rsidRPr="009027BF">
        <w:rPr>
          <w:rFonts w:ascii="Times New Roman" w:eastAsia="標楷體" w:hAnsi="Times New Roman" w:cs="新細明體"/>
          <w:kern w:val="0"/>
          <w:szCs w:val="24"/>
        </w:rPr>
        <w:t>—</w:t>
      </w:r>
      <w:r w:rsidRPr="009027BF">
        <w:rPr>
          <w:rFonts w:ascii="Times New Roman" w:eastAsia="標楷體" w:hAnsi="Times New Roman" w:cs="新細明體"/>
          <w:kern w:val="0"/>
          <w:szCs w:val="24"/>
        </w:rPr>
        <w:t>考題演練」三階段</w:t>
      </w:r>
      <w:r w:rsidRPr="009027BF">
        <w:rPr>
          <w:rFonts w:ascii="Times New Roman" w:eastAsia="標楷體" w:hAnsi="Times New Roman" w:cs="新細明體"/>
          <w:kern w:val="0"/>
          <w:szCs w:val="24"/>
        </w:rPr>
        <w:t>AI</w:t>
      </w:r>
      <w:r w:rsidRPr="009027BF">
        <w:rPr>
          <w:rFonts w:ascii="Times New Roman" w:eastAsia="標楷體" w:hAnsi="Times New Roman" w:cs="新細明體"/>
          <w:kern w:val="0"/>
          <w:szCs w:val="24"/>
        </w:rPr>
        <w:t>輔助教學模式，共進行</w:t>
      </w:r>
      <w:r w:rsidRPr="009027BF">
        <w:rPr>
          <w:rFonts w:ascii="Times New Roman" w:eastAsia="標楷體" w:hAnsi="Times New Roman" w:cs="新細明體"/>
          <w:kern w:val="0"/>
          <w:szCs w:val="24"/>
        </w:rPr>
        <w:t>3</w:t>
      </w:r>
      <w:r w:rsidRPr="009027BF">
        <w:rPr>
          <w:rFonts w:ascii="Times New Roman" w:eastAsia="標楷體" w:hAnsi="Times New Roman" w:cs="新細明體"/>
          <w:kern w:val="0"/>
          <w:szCs w:val="24"/>
        </w:rPr>
        <w:t>次課程，每次</w:t>
      </w:r>
      <w:r w:rsidRPr="009027BF">
        <w:rPr>
          <w:rFonts w:ascii="Times New Roman" w:eastAsia="標楷體" w:hAnsi="Times New Roman" w:cs="新細明體"/>
          <w:kern w:val="0"/>
          <w:szCs w:val="24"/>
        </w:rPr>
        <w:t>2</w:t>
      </w:r>
      <w:r w:rsidRPr="009027BF">
        <w:rPr>
          <w:rFonts w:ascii="Times New Roman" w:eastAsia="標楷體" w:hAnsi="Times New Roman" w:cs="新細明體"/>
          <w:kern w:val="0"/>
          <w:szCs w:val="24"/>
        </w:rPr>
        <w:t>小時，合計</w:t>
      </w:r>
      <w:r w:rsidRPr="009027BF">
        <w:rPr>
          <w:rFonts w:ascii="Times New Roman" w:eastAsia="標楷體" w:hAnsi="Times New Roman" w:cs="新細明體"/>
          <w:kern w:val="0"/>
          <w:szCs w:val="24"/>
        </w:rPr>
        <w:t>6</w:t>
      </w:r>
      <w:r w:rsidRPr="009027BF">
        <w:rPr>
          <w:rFonts w:ascii="Times New Roman" w:eastAsia="標楷體" w:hAnsi="Times New Roman" w:cs="新細明體"/>
          <w:kern w:val="0"/>
          <w:szCs w:val="24"/>
        </w:rPr>
        <w:t>小時。課程由教師先引導學生建立核心概念，再導入</w:t>
      </w:r>
      <w:r w:rsidRPr="009027BF">
        <w:rPr>
          <w:rFonts w:ascii="Times New Roman" w:eastAsia="標楷體" w:hAnsi="Times New Roman" w:cs="新細明體"/>
          <w:kern w:val="0"/>
          <w:szCs w:val="24"/>
        </w:rPr>
        <w:t>AI</w:t>
      </w:r>
      <w:r w:rsidRPr="009027BF">
        <w:rPr>
          <w:rFonts w:ascii="Times New Roman" w:eastAsia="標楷體" w:hAnsi="Times New Roman" w:cs="新細明體"/>
          <w:kern w:val="0"/>
          <w:szCs w:val="24"/>
        </w:rPr>
        <w:t>工具進行圖像化整理與考題解析，逐步提升學生對內外科護理學知識的理解、整合及臨床應用能力。教學流程如表</w:t>
      </w:r>
      <w:r>
        <w:rPr>
          <w:rFonts w:ascii="Times New Roman" w:eastAsia="標楷體" w:hAnsi="Times New Roman" w:cs="新細明體" w:hint="eastAsia"/>
          <w:kern w:val="0"/>
          <w:szCs w:val="24"/>
        </w:rPr>
        <w:t>一</w:t>
      </w:r>
      <w:r w:rsidRPr="009027BF">
        <w:rPr>
          <w:rFonts w:ascii="Times New Roman" w:eastAsia="標楷體" w:hAnsi="Times New Roman" w:cs="新細明體"/>
          <w:kern w:val="0"/>
          <w:szCs w:val="24"/>
        </w:rPr>
        <w:t>所示。</w:t>
      </w:r>
    </w:p>
    <w:p w14:paraId="45A0E788" w14:textId="579C0478" w:rsidR="009027BF" w:rsidRPr="009027BF" w:rsidRDefault="009027BF" w:rsidP="009027BF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b/>
          <w:bCs/>
          <w:kern w:val="0"/>
          <w:szCs w:val="24"/>
        </w:rPr>
      </w:pPr>
      <w:r w:rsidRPr="009027BF">
        <w:rPr>
          <w:rFonts w:ascii="Times New Roman" w:eastAsia="標楷體" w:hAnsi="Times New Roman" w:cs="新細明體"/>
          <w:b/>
          <w:bCs/>
          <w:kern w:val="0"/>
          <w:szCs w:val="24"/>
        </w:rPr>
        <w:t>表</w:t>
      </w:r>
      <w:r>
        <w:rPr>
          <w:rFonts w:ascii="Times New Roman" w:eastAsia="標楷體" w:hAnsi="Times New Roman" w:cs="新細明體" w:hint="eastAsia"/>
          <w:b/>
          <w:bCs/>
          <w:kern w:val="0"/>
          <w:szCs w:val="24"/>
        </w:rPr>
        <w:t>一</w:t>
      </w:r>
      <w:r w:rsidRPr="009027BF">
        <w:rPr>
          <w:rFonts w:ascii="Times New Roman" w:eastAsia="標楷體" w:hAnsi="Times New Roman" w:cs="新細明體"/>
          <w:b/>
          <w:bCs/>
          <w:kern w:val="0"/>
          <w:szCs w:val="24"/>
        </w:rPr>
        <w:t xml:space="preserve"> </w:t>
      </w:r>
      <w:r w:rsidRPr="009027BF">
        <w:rPr>
          <w:rFonts w:ascii="Times New Roman" w:eastAsia="標楷體" w:hAnsi="Times New Roman" w:cs="新細明體"/>
          <w:b/>
          <w:bCs/>
          <w:kern w:val="0"/>
          <w:szCs w:val="24"/>
        </w:rPr>
        <w:t>教學流程設計</w:t>
      </w:r>
    </w:p>
    <w:tbl>
      <w:tblPr>
        <w:tblW w:w="97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36"/>
        <w:gridCol w:w="1365"/>
        <w:gridCol w:w="3119"/>
        <w:gridCol w:w="1812"/>
        <w:gridCol w:w="1433"/>
        <w:gridCol w:w="1146"/>
      </w:tblGrid>
      <w:tr w:rsidR="009027BF" w:rsidRPr="009027BF" w14:paraId="62CFA67F" w14:textId="77777777" w:rsidTr="009027BF">
        <w:trPr>
          <w:tblHeader/>
          <w:tblCellSpacing w:w="15" w:type="dxa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DF2559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教學次數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A8921D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時間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FA20A6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教學內容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C37065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教師教學活動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BBC8B4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學生學習活動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0F7E73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工具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72F28B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教學目標</w:t>
            </w:r>
          </w:p>
        </w:tc>
      </w:tr>
      <w:tr w:rsidR="009027BF" w:rsidRPr="009027BF" w14:paraId="0FD15BC4" w14:textId="77777777" w:rsidTr="009027B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53333478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第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1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次</w:t>
            </w:r>
          </w:p>
        </w:tc>
        <w:tc>
          <w:tcPr>
            <w:tcW w:w="0" w:type="auto"/>
            <w:vAlign w:val="center"/>
            <w:hideMark/>
          </w:tcPr>
          <w:p w14:paraId="6E70D3BB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2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小時</w:t>
            </w:r>
          </w:p>
        </w:tc>
        <w:tc>
          <w:tcPr>
            <w:tcW w:w="1335" w:type="dxa"/>
            <w:vAlign w:val="center"/>
            <w:hideMark/>
          </w:tcPr>
          <w:p w14:paraId="79779B99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骨骼肌肉系統護理照護</w:t>
            </w:r>
          </w:p>
        </w:tc>
        <w:tc>
          <w:tcPr>
            <w:tcW w:w="3089" w:type="dxa"/>
            <w:vAlign w:val="center"/>
            <w:hideMark/>
          </w:tcPr>
          <w:p w14:paraId="7C9947B8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講解骨骼肌肉系統疾病、肌肉力量評估（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MMT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）、骨質疏鬆照護等內容，運用照護概念解析問答法，引導學生建立核心概念。</w:t>
            </w:r>
          </w:p>
        </w:tc>
        <w:tc>
          <w:tcPr>
            <w:tcW w:w="0" w:type="auto"/>
            <w:vAlign w:val="center"/>
            <w:hideMark/>
          </w:tcPr>
          <w:p w14:paraId="1F6169E3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回答教師提問、整理課程重點、完成概念摘要。</w:t>
            </w:r>
          </w:p>
        </w:tc>
        <w:tc>
          <w:tcPr>
            <w:tcW w:w="0" w:type="auto"/>
            <w:vAlign w:val="center"/>
            <w:hideMark/>
          </w:tcPr>
          <w:p w14:paraId="7727EFAB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無</w:t>
            </w:r>
          </w:p>
        </w:tc>
        <w:tc>
          <w:tcPr>
            <w:tcW w:w="0" w:type="auto"/>
            <w:vAlign w:val="center"/>
            <w:hideMark/>
          </w:tcPr>
          <w:p w14:paraId="52227AE4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建立疾病照護核心概念，降低認知負荷。</w:t>
            </w:r>
          </w:p>
        </w:tc>
      </w:tr>
      <w:tr w:rsidR="009027BF" w:rsidRPr="009027BF" w14:paraId="1958DB21" w14:textId="77777777" w:rsidTr="009027B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6DBA26FF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第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2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次</w:t>
            </w:r>
          </w:p>
        </w:tc>
        <w:tc>
          <w:tcPr>
            <w:tcW w:w="0" w:type="auto"/>
            <w:vAlign w:val="center"/>
            <w:hideMark/>
          </w:tcPr>
          <w:p w14:paraId="1976F8B4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2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小時</w:t>
            </w:r>
          </w:p>
        </w:tc>
        <w:tc>
          <w:tcPr>
            <w:tcW w:w="1335" w:type="dxa"/>
            <w:vAlign w:val="center"/>
            <w:hideMark/>
          </w:tcPr>
          <w:p w14:paraId="042FD2CF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骨骼肌肉照護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圖像化學習</w:t>
            </w:r>
          </w:p>
        </w:tc>
        <w:tc>
          <w:tcPr>
            <w:tcW w:w="3089" w:type="dxa"/>
            <w:vAlign w:val="center"/>
            <w:hideMark/>
          </w:tcPr>
          <w:p w14:paraId="39B6F244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示範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Google NotebookLM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操作，帶領學生將課程內容轉換為概念圖、流程圖及重點摘要，並進行討論與修正。</w:t>
            </w:r>
          </w:p>
        </w:tc>
        <w:tc>
          <w:tcPr>
            <w:tcW w:w="0" w:type="auto"/>
            <w:vAlign w:val="center"/>
            <w:hideMark/>
          </w:tcPr>
          <w:p w14:paraId="3A78F4D8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運用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NotebookLM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整理教材、繪製概念圖、同儕討論與分享。</w:t>
            </w:r>
          </w:p>
        </w:tc>
        <w:tc>
          <w:tcPr>
            <w:tcW w:w="0" w:type="auto"/>
            <w:vAlign w:val="center"/>
            <w:hideMark/>
          </w:tcPr>
          <w:p w14:paraId="4D55C9A6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Google NotebookLM</w:t>
            </w:r>
          </w:p>
        </w:tc>
        <w:tc>
          <w:tcPr>
            <w:tcW w:w="0" w:type="auto"/>
            <w:vAlign w:val="center"/>
            <w:hideMark/>
          </w:tcPr>
          <w:p w14:paraId="6F25D492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建立知識連結，促進圖像化學習與概念整合。</w:t>
            </w:r>
          </w:p>
        </w:tc>
      </w:tr>
      <w:tr w:rsidR="009027BF" w:rsidRPr="009027BF" w14:paraId="3F5557C6" w14:textId="77777777" w:rsidTr="009027BF">
        <w:trPr>
          <w:tblCellSpacing w:w="15" w:type="dxa"/>
        </w:trPr>
        <w:tc>
          <w:tcPr>
            <w:tcW w:w="522" w:type="dxa"/>
            <w:tcBorders>
              <w:bottom w:val="single" w:sz="4" w:space="0" w:color="auto"/>
            </w:tcBorders>
            <w:vAlign w:val="center"/>
            <w:hideMark/>
          </w:tcPr>
          <w:p w14:paraId="00DB3EA9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第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3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5FF7950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2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小時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  <w:hideMark/>
          </w:tcPr>
          <w:p w14:paraId="64DDDA70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心臟照護與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考題演練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vAlign w:val="center"/>
            <w:hideMark/>
          </w:tcPr>
          <w:p w14:paraId="2E11E11E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講解心律不整、心臟藥物作用及處置原則，運用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Gamma 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進行重點整理、考題解析及情境案例討論，最後完成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骨質疏鬆衛教單成果展示與課程回饋。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F5FAFC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完成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考題演練、案例討論、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衛教單製作及課程反思。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DAA9380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Gamma AI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3E97C60" w14:textId="77777777" w:rsidR="009027BF" w:rsidRPr="009027BF" w:rsidRDefault="009027BF" w:rsidP="009027BF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強化知識整合、臨床推理能力及自主學習能力，並完成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AI</w:t>
            </w:r>
            <w:r w:rsidRPr="009027BF">
              <w:rPr>
                <w:rFonts w:ascii="Times New Roman" w:eastAsia="標楷體" w:hAnsi="Times New Roman" w:cs="新細明體"/>
                <w:kern w:val="0"/>
                <w:szCs w:val="24"/>
              </w:rPr>
              <w:t>學習成果。</w:t>
            </w:r>
          </w:p>
        </w:tc>
      </w:tr>
    </w:tbl>
    <w:p w14:paraId="4A01F65B" w14:textId="77777777" w:rsidR="00F54B4D" w:rsidRPr="009027BF" w:rsidRDefault="00F54B4D" w:rsidP="00E3253A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b/>
          <w:bCs/>
          <w:kern w:val="0"/>
          <w:szCs w:val="24"/>
        </w:rPr>
      </w:pPr>
    </w:p>
    <w:p w14:paraId="382E3809" w14:textId="77777777" w:rsidR="00347C80" w:rsidRPr="007E4ADF" w:rsidRDefault="00347C80" w:rsidP="00E3253A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b/>
          <w:bCs/>
          <w:kern w:val="0"/>
          <w:szCs w:val="24"/>
        </w:rPr>
      </w:pPr>
      <w:r w:rsidRPr="007E4ADF">
        <w:rPr>
          <w:rFonts w:ascii="Times New Roman" w:eastAsia="標楷體" w:hAnsi="Times New Roman" w:cs="新細明體" w:hint="eastAsia"/>
          <w:b/>
          <w:bCs/>
          <w:kern w:val="0"/>
          <w:szCs w:val="24"/>
        </w:rPr>
        <w:t>六、</w:t>
      </w:r>
      <w:r w:rsidRPr="007E4ADF">
        <w:rPr>
          <w:rFonts w:ascii="Times New Roman" w:eastAsia="標楷體" w:hAnsi="Times New Roman" w:cs="新細明體" w:hint="eastAsia"/>
          <w:b/>
          <w:bCs/>
          <w:kern w:val="0"/>
          <w:szCs w:val="24"/>
        </w:rPr>
        <w:t>AI</w:t>
      </w:r>
      <w:r w:rsidRPr="007E4ADF">
        <w:rPr>
          <w:rFonts w:ascii="Times New Roman" w:eastAsia="標楷體" w:hAnsi="Times New Roman" w:cs="新細明體" w:hint="eastAsia"/>
          <w:b/>
          <w:bCs/>
          <w:kern w:val="0"/>
          <w:szCs w:val="24"/>
        </w:rPr>
        <w:t>或智慧科技融入教學</w:t>
      </w:r>
    </w:p>
    <w:p w14:paraId="071CE993" w14:textId="77777777" w:rsidR="00740256" w:rsidRPr="00740256" w:rsidRDefault="00D7061D" w:rsidP="00740256">
      <w:pPr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運用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Google NotebookLM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將課程內容整合為圖像化與視覺化概念架構，協助學生建立知識間的連結與整合，降低外在認知負荷（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extraneous cognitive load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）。最後，利用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Gamma AI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進行重點整理與考題解析，透過情境式題目與解析，引導學生將知識應用於臨床情境，促進促進性認知負荷（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 xml:space="preserve">germane 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lastRenderedPageBreak/>
        <w:t>cognitive load</w:t>
      </w:r>
      <w:r w:rsidR="00740256" w:rsidRPr="00740256">
        <w:rPr>
          <w:rFonts w:ascii="Times New Roman" w:eastAsia="標楷體" w:hAnsi="Times New Roman" w:cs="新細明體"/>
          <w:kern w:val="0"/>
          <w:szCs w:val="24"/>
        </w:rPr>
        <w:t>），強化知識建構、臨床推理及長期記憶。</w:t>
      </w:r>
    </w:p>
    <w:p w14:paraId="7B39559C" w14:textId="7417227B" w:rsidR="00740256" w:rsidRPr="00740256" w:rsidRDefault="00740256" w:rsidP="00740256">
      <w:pPr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</w:t>
      </w:r>
      <w:r>
        <w:rPr>
          <w:rFonts w:ascii="Times New Roman" w:eastAsia="標楷體" w:hAnsi="Times New Roman" w:cs="新細明體" w:hint="eastAsia"/>
          <w:kern w:val="0"/>
          <w:szCs w:val="24"/>
        </w:rPr>
        <w:t>因此</w:t>
      </w:r>
      <w:r w:rsidRPr="00740256">
        <w:rPr>
          <w:rFonts w:ascii="Times New Roman" w:eastAsia="標楷體" w:hAnsi="Times New Roman" w:cs="新細明體"/>
          <w:kern w:val="0"/>
          <w:szCs w:val="24"/>
        </w:rPr>
        <w:t>透過概念解析、圖像化學習及考題演練三階段循序漸進的教學設計，引導學生由知識理解、概念整合進一步發展至臨床應用，以提升課程理解、重點掌握、自主複習能力及整體學習成效。</w:t>
      </w:r>
    </w:p>
    <w:p w14:paraId="58D7AD7A" w14:textId="61963E20" w:rsidR="00D7061D" w:rsidRDefault="00D7061D" w:rsidP="00740256">
      <w:pPr>
        <w:rPr>
          <w:rFonts w:ascii="Times New Roman" w:eastAsia="標楷體" w:hAnsi="Times New Roman" w:cs="新細明體"/>
          <w:kern w:val="0"/>
          <w:szCs w:val="24"/>
        </w:rPr>
      </w:pPr>
    </w:p>
    <w:p w14:paraId="60287ED2" w14:textId="77777777" w:rsidR="00347C80" w:rsidRPr="007E4ADF" w:rsidRDefault="00347C80" w:rsidP="00E3253A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b/>
          <w:bCs/>
          <w:kern w:val="0"/>
          <w:szCs w:val="24"/>
        </w:rPr>
      </w:pPr>
      <w:r w:rsidRPr="007E4ADF">
        <w:rPr>
          <w:rFonts w:ascii="Times New Roman" w:eastAsia="標楷體" w:hAnsi="Times New Roman" w:cs="新細明體" w:hint="eastAsia"/>
          <w:b/>
          <w:bCs/>
          <w:kern w:val="0"/>
          <w:szCs w:val="24"/>
        </w:rPr>
        <w:t>七、學習評量方式</w:t>
      </w:r>
    </w:p>
    <w:p w14:paraId="7EC9A295" w14:textId="77777777" w:rsidR="00877287" w:rsidRPr="00141B4B" w:rsidRDefault="00877287" w:rsidP="00877287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  <w:r w:rsidRPr="00141B4B">
        <w:rPr>
          <w:rFonts w:ascii="Times New Roman" w:eastAsia="標楷體" w:hAnsi="Times New Roman" w:cs="新細明體"/>
          <w:kern w:val="0"/>
          <w:szCs w:val="24"/>
        </w:rPr>
        <w:t>（一）學習成效評量</w:t>
      </w:r>
    </w:p>
    <w:p w14:paraId="186F36F3" w14:textId="5D622DD0" w:rsidR="00877287" w:rsidRPr="00877287" w:rsidRDefault="00877287" w:rsidP="00877287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</w:t>
      </w:r>
      <w:r w:rsidRPr="00877287">
        <w:rPr>
          <w:rFonts w:ascii="Times New Roman" w:eastAsia="標楷體" w:hAnsi="Times New Roman" w:cs="新細明體"/>
          <w:kern w:val="0"/>
          <w:szCs w:val="24"/>
        </w:rPr>
        <w:t>成績評量除了期中考</w:t>
      </w:r>
      <w:r w:rsidRPr="00877287">
        <w:rPr>
          <w:rFonts w:ascii="Times New Roman" w:eastAsia="標楷體" w:hAnsi="Times New Roman" w:cs="新細明體"/>
          <w:kern w:val="0"/>
          <w:szCs w:val="24"/>
        </w:rPr>
        <w:t>30</w:t>
      </w:r>
      <w:r w:rsidRPr="00877287">
        <w:rPr>
          <w:rFonts w:ascii="Times New Roman" w:eastAsia="標楷體" w:hAnsi="Times New Roman" w:cs="新細明體"/>
          <w:kern w:val="0"/>
          <w:szCs w:val="24"/>
        </w:rPr>
        <w:t>％，平時成績</w:t>
      </w:r>
      <w:r w:rsidRPr="00877287">
        <w:rPr>
          <w:rFonts w:ascii="Times New Roman" w:eastAsia="標楷體" w:hAnsi="Times New Roman" w:cs="新細明體"/>
          <w:kern w:val="0"/>
          <w:szCs w:val="24"/>
        </w:rPr>
        <w:t>40</w:t>
      </w:r>
      <w:r w:rsidRPr="00877287">
        <w:rPr>
          <w:rFonts w:ascii="Times New Roman" w:eastAsia="標楷體" w:hAnsi="Times New Roman" w:cs="新細明體"/>
          <w:kern w:val="0"/>
          <w:szCs w:val="24"/>
        </w:rPr>
        <w:t>％，</w:t>
      </w:r>
      <w:r w:rsidRPr="00877287">
        <w:rPr>
          <w:rFonts w:ascii="Times New Roman" w:eastAsia="標楷體" w:hAnsi="Times New Roman" w:cs="新細明體"/>
          <w:kern w:val="0"/>
          <w:szCs w:val="24"/>
        </w:rPr>
        <w:t>AI</w:t>
      </w:r>
      <w:r w:rsidRPr="00877287">
        <w:rPr>
          <w:rFonts w:ascii="Times New Roman" w:eastAsia="標楷體" w:hAnsi="Times New Roman" w:cs="新細明體"/>
          <w:kern w:val="0"/>
          <w:szCs w:val="24"/>
        </w:rPr>
        <w:t>介入後評量方式為紙筆測驗期末考佔總成績</w:t>
      </w:r>
      <w:r w:rsidRPr="00877287">
        <w:rPr>
          <w:rFonts w:ascii="Times New Roman" w:eastAsia="標楷體" w:hAnsi="Times New Roman" w:cs="新細明體"/>
          <w:kern w:val="0"/>
          <w:szCs w:val="24"/>
        </w:rPr>
        <w:t>30</w:t>
      </w:r>
      <w:r w:rsidRPr="00877287">
        <w:rPr>
          <w:rFonts w:ascii="Times New Roman" w:eastAsia="標楷體" w:hAnsi="Times New Roman" w:cs="新細明體"/>
          <w:kern w:val="0"/>
          <w:szCs w:val="24"/>
        </w:rPr>
        <w:t>％，與</w:t>
      </w:r>
      <w:r w:rsidRPr="00877287">
        <w:rPr>
          <w:rFonts w:ascii="Times New Roman" w:eastAsia="標楷體" w:hAnsi="Times New Roman" w:cs="新細明體"/>
          <w:kern w:val="0"/>
          <w:szCs w:val="24"/>
        </w:rPr>
        <w:t>AI</w:t>
      </w:r>
      <w:r w:rsidRPr="00877287">
        <w:rPr>
          <w:rFonts w:ascii="Times New Roman" w:eastAsia="標楷體" w:hAnsi="Times New Roman" w:cs="新細明體"/>
          <w:kern w:val="0"/>
          <w:szCs w:val="24"/>
        </w:rPr>
        <w:t>骨質疏鬆衛教單</w:t>
      </w:r>
      <w:r w:rsidRPr="00877287">
        <w:rPr>
          <w:rFonts w:ascii="Times New Roman" w:eastAsia="標楷體" w:hAnsi="Times New Roman" w:cs="新細明體"/>
          <w:kern w:val="0"/>
          <w:szCs w:val="24"/>
        </w:rPr>
        <w:t>1</w:t>
      </w:r>
      <w:r w:rsidRPr="00877287">
        <w:rPr>
          <w:rFonts w:ascii="Times New Roman" w:eastAsia="標楷體" w:hAnsi="Times New Roman" w:cs="新細明體"/>
          <w:kern w:val="0"/>
          <w:szCs w:val="24"/>
        </w:rPr>
        <w:t>％</w:t>
      </w:r>
      <w:r w:rsidR="002F0D3D">
        <w:rPr>
          <w:rFonts w:ascii="Times New Roman" w:eastAsia="標楷體" w:hAnsi="Times New Roman" w:cs="新細明體" w:hint="eastAsia"/>
          <w:kern w:val="0"/>
          <w:szCs w:val="24"/>
        </w:rPr>
        <w:t>（加分）</w:t>
      </w:r>
      <w:r w:rsidRPr="00877287">
        <w:rPr>
          <w:rFonts w:ascii="Times New Roman" w:eastAsia="標楷體" w:hAnsi="Times New Roman" w:cs="新細明體"/>
          <w:kern w:val="0"/>
          <w:szCs w:val="24"/>
        </w:rPr>
        <w:t>。</w:t>
      </w:r>
    </w:p>
    <w:p w14:paraId="7D9BD5D3" w14:textId="77777777" w:rsidR="00877287" w:rsidRPr="00877287" w:rsidRDefault="00877287" w:rsidP="00877287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  <w:r w:rsidRPr="00877287">
        <w:rPr>
          <w:rFonts w:ascii="Times New Roman" w:eastAsia="標楷體" w:hAnsi="Times New Roman" w:cs="新細明體"/>
          <w:kern w:val="0"/>
          <w:szCs w:val="24"/>
        </w:rPr>
        <w:t>（二）</w:t>
      </w:r>
      <w:r w:rsidRPr="00877287">
        <w:rPr>
          <w:rFonts w:ascii="Times New Roman" w:eastAsia="標楷體" w:hAnsi="Times New Roman" w:cs="新細明體"/>
          <w:kern w:val="0"/>
          <w:szCs w:val="24"/>
        </w:rPr>
        <w:t>AI</w:t>
      </w:r>
      <w:r w:rsidRPr="00877287">
        <w:rPr>
          <w:rFonts w:ascii="Times New Roman" w:eastAsia="標楷體" w:hAnsi="Times New Roman" w:cs="新細明體"/>
          <w:kern w:val="0"/>
          <w:szCs w:val="24"/>
        </w:rPr>
        <w:t>學習滿意度評量</w:t>
      </w:r>
    </w:p>
    <w:p w14:paraId="306F6683" w14:textId="79BED299" w:rsidR="00877287" w:rsidRPr="00877287" w:rsidRDefault="00877287" w:rsidP="00877287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    </w:t>
      </w:r>
      <w:r w:rsidRPr="00877287">
        <w:rPr>
          <w:rFonts w:ascii="Times New Roman" w:eastAsia="標楷體" w:hAnsi="Times New Roman" w:cs="新細明體"/>
          <w:kern w:val="0"/>
          <w:szCs w:val="24"/>
        </w:rPr>
        <w:t>為瞭解學生對</w:t>
      </w:r>
      <w:r w:rsidRPr="00877287">
        <w:rPr>
          <w:rFonts w:ascii="Times New Roman" w:eastAsia="標楷體" w:hAnsi="Times New Roman" w:cs="新細明體"/>
          <w:kern w:val="0"/>
          <w:szCs w:val="24"/>
        </w:rPr>
        <w:t>AI</w:t>
      </w:r>
      <w:r w:rsidRPr="00877287">
        <w:rPr>
          <w:rFonts w:ascii="Times New Roman" w:eastAsia="標楷體" w:hAnsi="Times New Roman" w:cs="新細明體"/>
          <w:kern w:val="0"/>
          <w:szCs w:val="24"/>
        </w:rPr>
        <w:t>融入教學之學習感受與接受度，本研究於課程結束後實施</w:t>
      </w:r>
      <w:r w:rsidRPr="00877287">
        <w:rPr>
          <w:rFonts w:ascii="Times New Roman" w:eastAsia="標楷體" w:hAnsi="Times New Roman" w:cs="新細明體"/>
          <w:kern w:val="0"/>
          <w:szCs w:val="24"/>
        </w:rPr>
        <w:t>AI</w:t>
      </w:r>
      <w:r w:rsidRPr="00877287">
        <w:rPr>
          <w:rFonts w:ascii="Times New Roman" w:eastAsia="標楷體" w:hAnsi="Times New Roman" w:cs="新細明體"/>
          <w:kern w:val="0"/>
          <w:szCs w:val="24"/>
        </w:rPr>
        <w:t>學習滿意度問卷。問卷內容涵蓋認知、技能及態度三個構面，評估學生對</w:t>
      </w:r>
      <w:r w:rsidRPr="00877287">
        <w:rPr>
          <w:rFonts w:ascii="Times New Roman" w:eastAsia="標楷體" w:hAnsi="Times New Roman" w:cs="新細明體"/>
          <w:kern w:val="0"/>
          <w:szCs w:val="24"/>
        </w:rPr>
        <w:t>AI</w:t>
      </w:r>
      <w:r w:rsidRPr="00877287">
        <w:rPr>
          <w:rFonts w:ascii="Times New Roman" w:eastAsia="標楷體" w:hAnsi="Times New Roman" w:cs="新細明體"/>
          <w:kern w:val="0"/>
          <w:szCs w:val="24"/>
        </w:rPr>
        <w:t>輔助學習在課程理解、重點掌握、知識應用、學習興趣及未來持續使用意願等面向之滿意程度；另設置開放式問題蒐集學生質性回饋，以了解</w:t>
      </w:r>
      <w:r w:rsidRPr="00877287">
        <w:rPr>
          <w:rFonts w:ascii="Times New Roman" w:eastAsia="標楷體" w:hAnsi="Times New Roman" w:cs="新細明體"/>
          <w:kern w:val="0"/>
          <w:szCs w:val="24"/>
        </w:rPr>
        <w:t>AI</w:t>
      </w:r>
      <w:r w:rsidRPr="00877287">
        <w:rPr>
          <w:rFonts w:ascii="Times New Roman" w:eastAsia="標楷體" w:hAnsi="Times New Roman" w:cs="新細明體"/>
          <w:kern w:val="0"/>
          <w:szCs w:val="24"/>
        </w:rPr>
        <w:t>融入教學之優點、學習經驗及改進建議，作為教學成效分析與後續課程精進之參考。</w:t>
      </w:r>
    </w:p>
    <w:p w14:paraId="64E14F4E" w14:textId="77777777" w:rsidR="00877287" w:rsidRPr="00877287" w:rsidRDefault="00877287" w:rsidP="00E3253A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kern w:val="0"/>
          <w:szCs w:val="24"/>
        </w:rPr>
      </w:pPr>
    </w:p>
    <w:p w14:paraId="75259BC9" w14:textId="77777777" w:rsidR="00AF295E" w:rsidRPr="00DD0E36" w:rsidRDefault="00AF295E" w:rsidP="00AF295E">
      <w:pPr>
        <w:widowControl/>
        <w:spacing w:before="100" w:beforeAutospacing="1" w:after="100" w:afterAutospacing="1"/>
        <w:rPr>
          <w:rFonts w:ascii="Times New Roman" w:eastAsia="標楷體" w:hAnsi="Times New Roman" w:cs="新細明體"/>
          <w:b/>
          <w:bCs/>
          <w:kern w:val="0"/>
          <w:szCs w:val="24"/>
        </w:rPr>
      </w:pPr>
      <w:r w:rsidRPr="00DD0E36">
        <w:rPr>
          <w:rFonts w:ascii="Times New Roman" w:eastAsia="標楷體" w:hAnsi="Times New Roman"/>
          <w:b/>
          <w:bCs/>
        </w:rPr>
        <w:t>八、教學成果展示</w:t>
      </w:r>
      <w:r w:rsidRPr="00DD0E36">
        <w:rPr>
          <w:rFonts w:ascii="Times New Roman" w:eastAsia="標楷體" w:hAnsi="Times New Roman" w:cs="新細明體"/>
          <w:b/>
          <w:bCs/>
          <w:kern w:val="0"/>
          <w:szCs w:val="24"/>
        </w:rPr>
        <w:t xml:space="preserve"> </w:t>
      </w:r>
    </w:p>
    <w:p w14:paraId="6C8DE17F" w14:textId="77777777" w:rsidR="00DD0E36" w:rsidRDefault="005E1B1B" w:rsidP="00DD0E36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cs="新細明體" w:hint="eastAsia"/>
          <w:kern w:val="0"/>
          <w:szCs w:val="24"/>
        </w:rPr>
        <w:t xml:space="preserve"> </w:t>
      </w:r>
      <w:r>
        <w:rPr>
          <w:rFonts w:ascii="Times New Roman" w:eastAsia="標楷體" w:hAnsi="Times New Roman" w:hint="eastAsia"/>
        </w:rPr>
        <w:t>（一）</w:t>
      </w:r>
      <w:r w:rsidR="00DD0E36" w:rsidRPr="00DD0E36">
        <w:rPr>
          <w:rFonts w:ascii="Times New Roman" w:eastAsia="標楷體" w:hAnsi="Times New Roman"/>
        </w:rPr>
        <w:t>AI</w:t>
      </w:r>
      <w:r w:rsidR="00DD0E36" w:rsidRPr="00DD0E36">
        <w:rPr>
          <w:rFonts w:ascii="Times New Roman" w:eastAsia="標楷體" w:hAnsi="Times New Roman"/>
        </w:rPr>
        <w:t>教學導入之滿意度調查</w:t>
      </w:r>
    </w:p>
    <w:p w14:paraId="636C4679" w14:textId="77777777" w:rsidR="00BD6434" w:rsidRPr="00BD6434" w:rsidRDefault="00DD0E36" w:rsidP="00BD643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="00BD6434" w:rsidRPr="00BD6434">
        <w:rPr>
          <w:rFonts w:ascii="Times New Roman" w:eastAsia="標楷體" w:hAnsi="Times New Roman"/>
        </w:rPr>
        <w:t>本研究修課學生共</w:t>
      </w:r>
      <w:r w:rsidR="00BD6434" w:rsidRPr="00BD6434">
        <w:rPr>
          <w:rFonts w:ascii="Times New Roman" w:eastAsia="標楷體" w:hAnsi="Times New Roman"/>
        </w:rPr>
        <w:t>41</w:t>
      </w:r>
      <w:r w:rsidR="00BD6434" w:rsidRPr="00BD6434">
        <w:rPr>
          <w:rFonts w:ascii="Times New Roman" w:eastAsia="標楷體" w:hAnsi="Times New Roman"/>
        </w:rPr>
        <w:t>人，完成問卷填答者</w:t>
      </w:r>
      <w:r w:rsidR="00BD6434" w:rsidRPr="00BD6434">
        <w:rPr>
          <w:rFonts w:ascii="Times New Roman" w:eastAsia="標楷體" w:hAnsi="Times New Roman"/>
        </w:rPr>
        <w:t>33</w:t>
      </w:r>
      <w:r w:rsidR="00BD6434" w:rsidRPr="00BD6434">
        <w:rPr>
          <w:rFonts w:ascii="Times New Roman" w:eastAsia="標楷體" w:hAnsi="Times New Roman"/>
        </w:rPr>
        <w:t>人，填答率為</w:t>
      </w:r>
      <w:r w:rsidR="00BD6434" w:rsidRPr="00BD6434">
        <w:rPr>
          <w:rFonts w:ascii="Times New Roman" w:eastAsia="標楷體" w:hAnsi="Times New Roman"/>
        </w:rPr>
        <w:t>80.5%</w:t>
      </w:r>
      <w:r w:rsidR="00BD6434" w:rsidRPr="00BD6434">
        <w:rPr>
          <w:rFonts w:ascii="Times New Roman" w:eastAsia="標楷體" w:hAnsi="Times New Roman"/>
        </w:rPr>
        <w:t>，未填答者以缺課次數較多之學生為主。</w:t>
      </w:r>
    </w:p>
    <w:p w14:paraId="4BD87EED" w14:textId="102DFD01" w:rsidR="00BD6434" w:rsidRPr="00BD6434" w:rsidRDefault="00BD6434" w:rsidP="00BD643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BD6434">
        <w:rPr>
          <w:rFonts w:ascii="Times New Roman" w:eastAsia="標楷體" w:hAnsi="Times New Roman"/>
        </w:rPr>
        <w:t>量化分析結果顯示，學生對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融入內外科護理學教學之整體滿意度偏高。三個構面中，以認知面向平均得分最高（</w:t>
      </w:r>
      <w:r w:rsidRPr="00BD6434">
        <w:rPr>
          <w:rFonts w:ascii="Times New Roman" w:eastAsia="標楷體" w:hAnsi="Times New Roman"/>
        </w:rPr>
        <w:t>4.82</w:t>
      </w:r>
      <w:r w:rsidRPr="00BD6434">
        <w:rPr>
          <w:rFonts w:ascii="Times New Roman" w:eastAsia="標楷體" w:hAnsi="Times New Roman"/>
        </w:rPr>
        <w:t>分），其次為技能面向（</w:t>
      </w:r>
      <w:r w:rsidRPr="00BD6434">
        <w:rPr>
          <w:rFonts w:ascii="Times New Roman" w:eastAsia="標楷體" w:hAnsi="Times New Roman"/>
        </w:rPr>
        <w:t>4.80</w:t>
      </w:r>
      <w:r w:rsidRPr="00BD6434">
        <w:rPr>
          <w:rFonts w:ascii="Times New Roman" w:eastAsia="標楷體" w:hAnsi="Times New Roman"/>
        </w:rPr>
        <w:t>分）及態度面向（</w:t>
      </w:r>
      <w:r w:rsidRPr="00BD6434">
        <w:rPr>
          <w:rFonts w:ascii="Times New Roman" w:eastAsia="標楷體" w:hAnsi="Times New Roman"/>
        </w:rPr>
        <w:t>4.77</w:t>
      </w:r>
      <w:r w:rsidRPr="00BD6434">
        <w:rPr>
          <w:rFonts w:ascii="Times New Roman" w:eastAsia="標楷體" w:hAnsi="Times New Roman"/>
        </w:rPr>
        <w:t>分），各構面平均得分皆高於</w:t>
      </w:r>
      <w:r w:rsidRPr="00BD6434">
        <w:rPr>
          <w:rFonts w:ascii="Times New Roman" w:eastAsia="標楷體" w:hAnsi="Times New Roman"/>
        </w:rPr>
        <w:t>4.7</w:t>
      </w:r>
      <w:r w:rsidRPr="00BD6434">
        <w:rPr>
          <w:rFonts w:ascii="Times New Roman" w:eastAsia="標楷體" w:hAnsi="Times New Roman"/>
        </w:rPr>
        <w:t>分，顯示學生對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輔助教學具有高度正向評價。</w:t>
      </w:r>
    </w:p>
    <w:p w14:paraId="4B8A2450" w14:textId="4D790FB2" w:rsidR="00BD6434" w:rsidRPr="00BD6434" w:rsidRDefault="00BD6434" w:rsidP="00BD643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BD6434">
        <w:rPr>
          <w:rFonts w:ascii="Times New Roman" w:eastAsia="標楷體" w:hAnsi="Times New Roman"/>
        </w:rPr>
        <w:t>各題項分析結果如表一所示。認知面向以「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整理的重點有助於抓到課程最重要的部分」得分最高（</w:t>
      </w:r>
      <w:r w:rsidRPr="00BD6434">
        <w:rPr>
          <w:rFonts w:ascii="Times New Roman" w:eastAsia="標楷體" w:hAnsi="Times New Roman"/>
        </w:rPr>
        <w:t>4.90</w:t>
      </w:r>
      <w:r w:rsidRPr="00BD6434">
        <w:rPr>
          <w:rFonts w:ascii="Times New Roman" w:eastAsia="標楷體" w:hAnsi="Times New Roman"/>
        </w:rPr>
        <w:t>分），其次為「有助於理解上課內容」、「有助於記住重點」及「有助於準備考試」，平均得分均達</w:t>
      </w:r>
      <w:r w:rsidRPr="00BD6434">
        <w:rPr>
          <w:rFonts w:ascii="Times New Roman" w:eastAsia="標楷體" w:hAnsi="Times New Roman"/>
        </w:rPr>
        <w:t>4.80</w:t>
      </w:r>
      <w:r w:rsidRPr="00BD6434">
        <w:rPr>
          <w:rFonts w:ascii="Times New Roman" w:eastAsia="標楷體" w:hAnsi="Times New Roman"/>
        </w:rPr>
        <w:t>分以上。技能面向中，「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整理的重點有助於完成課後作業或練習」及「有助於將所學應用於練習」平均得分皆為</w:t>
      </w:r>
      <w:r w:rsidRPr="00BD6434">
        <w:rPr>
          <w:rFonts w:ascii="Times New Roman" w:eastAsia="標楷體" w:hAnsi="Times New Roman"/>
        </w:rPr>
        <w:t>4.80</w:t>
      </w:r>
      <w:r w:rsidRPr="00BD6434">
        <w:rPr>
          <w:rFonts w:ascii="Times New Roman" w:eastAsia="標楷體" w:hAnsi="Times New Roman"/>
        </w:rPr>
        <w:t>分，其餘題項亦均達</w:t>
      </w:r>
      <w:r w:rsidRPr="00BD6434">
        <w:rPr>
          <w:rFonts w:ascii="Times New Roman" w:eastAsia="標楷體" w:hAnsi="Times New Roman"/>
        </w:rPr>
        <w:t>4.70</w:t>
      </w:r>
      <w:r w:rsidRPr="00BD6434">
        <w:rPr>
          <w:rFonts w:ascii="Times New Roman" w:eastAsia="標楷體" w:hAnsi="Times New Roman"/>
        </w:rPr>
        <w:t>分以上。態度面向中，「我喜歡老師用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幫忙整理重點」、「這種方式讓我對課程更有興趣」及「未來希望持續使用此複習方式」三項平均得分皆為</w:t>
      </w:r>
      <w:r w:rsidRPr="00BD6434">
        <w:rPr>
          <w:rFonts w:ascii="Times New Roman" w:eastAsia="標楷體" w:hAnsi="Times New Roman"/>
        </w:rPr>
        <w:t>4.80</w:t>
      </w:r>
      <w:r w:rsidRPr="00BD6434">
        <w:rPr>
          <w:rFonts w:ascii="Times New Roman" w:eastAsia="標楷體" w:hAnsi="Times New Roman"/>
        </w:rPr>
        <w:t>分，顯示學生對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融入課程教學具有高度接受度。</w:t>
      </w:r>
    </w:p>
    <w:p w14:paraId="06E6732D" w14:textId="77777777" w:rsidR="00BD6434" w:rsidRDefault="00BD6434" w:rsidP="00BD643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 xml:space="preserve">    </w:t>
      </w:r>
      <w:r w:rsidRPr="00BD6434">
        <w:rPr>
          <w:rFonts w:ascii="Times New Roman" w:eastAsia="標楷體" w:hAnsi="Times New Roman"/>
        </w:rPr>
        <w:t>質性回饋分析結果共歸納五項主題。其中，以「協助掌握重點與考試準備」所占比例最高（</w:t>
      </w:r>
      <w:r w:rsidRPr="00BD6434">
        <w:rPr>
          <w:rFonts w:ascii="Times New Roman" w:eastAsia="標楷體" w:hAnsi="Times New Roman"/>
        </w:rPr>
        <w:t>39.4%</w:t>
      </w:r>
      <w:r w:rsidRPr="00BD6434">
        <w:rPr>
          <w:rFonts w:ascii="Times New Roman" w:eastAsia="標楷體" w:hAnsi="Times New Roman"/>
        </w:rPr>
        <w:t>），學生普遍認為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能快速整理課程重點、協助掌握教師授課重點，提升考前複習效率。</w:t>
      </w:r>
    </w:p>
    <w:p w14:paraId="0D9FDF37" w14:textId="5EDDEE14" w:rsidR="00BD6434" w:rsidRPr="00BD6434" w:rsidRDefault="00BD6434" w:rsidP="00BD643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BD6434">
        <w:rPr>
          <w:rFonts w:ascii="Times New Roman" w:eastAsia="標楷體" w:hAnsi="Times New Roman"/>
        </w:rPr>
        <w:t>其次為「提升理解與學習成效」（</w:t>
      </w:r>
      <w:r w:rsidRPr="00BD6434">
        <w:rPr>
          <w:rFonts w:ascii="Times New Roman" w:eastAsia="標楷體" w:hAnsi="Times New Roman"/>
        </w:rPr>
        <w:t>24.2%</w:t>
      </w:r>
      <w:r w:rsidRPr="00BD6434">
        <w:rPr>
          <w:rFonts w:ascii="Times New Roman" w:eastAsia="標楷體" w:hAnsi="Times New Roman"/>
        </w:rPr>
        <w:t>），學生表示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能將複雜內容加以整理與簡化，有助於理解課程概念；「強化記憶與圖像學習」占</w:t>
      </w:r>
      <w:r w:rsidRPr="00BD6434">
        <w:rPr>
          <w:rFonts w:ascii="Times New Roman" w:eastAsia="標楷體" w:hAnsi="Times New Roman"/>
        </w:rPr>
        <w:t>18.2%</w:t>
      </w:r>
      <w:r w:rsidRPr="00BD6434">
        <w:rPr>
          <w:rFonts w:ascii="Times New Roman" w:eastAsia="標楷體" w:hAnsi="Times New Roman"/>
        </w:rPr>
        <w:t>，學生認為圖像化與視覺化呈現有助於建立知識連結及加深記憶。此外，「提升複習效率與自主學習」占</w:t>
      </w:r>
      <w:r w:rsidRPr="00BD6434">
        <w:rPr>
          <w:rFonts w:ascii="Times New Roman" w:eastAsia="標楷體" w:hAnsi="Times New Roman"/>
        </w:rPr>
        <w:t>15.2%</w:t>
      </w:r>
      <w:r w:rsidRPr="00BD6434">
        <w:rPr>
          <w:rFonts w:ascii="Times New Roman" w:eastAsia="標楷體" w:hAnsi="Times New Roman"/>
        </w:rPr>
        <w:t>，學生指出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可減少整理筆記所需時間，提升自主複習效率；另有少數學生提及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具有未來教學發展潛力，建議將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融入更多護理課程。</w:t>
      </w:r>
    </w:p>
    <w:p w14:paraId="494305C4" w14:textId="0B17969D" w:rsidR="00BD6434" w:rsidRPr="00BD6434" w:rsidRDefault="00BD6434" w:rsidP="00BD643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BD6434">
        <w:rPr>
          <w:rFonts w:ascii="Times New Roman" w:eastAsia="標楷體" w:hAnsi="Times New Roman"/>
        </w:rPr>
        <w:t>綜合量化與質性結果可見，學生對</w:t>
      </w:r>
      <w:r w:rsidRPr="00BD6434">
        <w:rPr>
          <w:rFonts w:ascii="Times New Roman" w:eastAsia="標楷體" w:hAnsi="Times New Roman"/>
        </w:rPr>
        <w:t>AI</w:t>
      </w:r>
      <w:r w:rsidRPr="00BD6434">
        <w:rPr>
          <w:rFonts w:ascii="Times New Roman" w:eastAsia="標楷體" w:hAnsi="Times New Roman"/>
        </w:rPr>
        <w:t>融入內外科護理學教學持正向態度，且回饋內容主要聚焦於協助掌握課程重點、增進知識理解、強化記憶，以及提升課後複習與自主學習等面向。</w:t>
      </w:r>
    </w:p>
    <w:p w14:paraId="2B623F31" w14:textId="2B41004E" w:rsidR="00DD0E36" w:rsidRDefault="00DD0E36" w:rsidP="00BD6434">
      <w:pPr>
        <w:rPr>
          <w:rFonts w:ascii="Times New Roman" w:eastAsia="標楷體" w:hAnsi="Times New Roman"/>
        </w:rPr>
      </w:pPr>
    </w:p>
    <w:p w14:paraId="5EAE6717" w14:textId="122ADCDD" w:rsidR="005E1B1B" w:rsidRPr="005E1B1B" w:rsidRDefault="005E1B1B" w:rsidP="00AF295E">
      <w:pPr>
        <w:rPr>
          <w:rFonts w:ascii="Times New Roman" w:eastAsia="標楷體" w:hAnsi="Times New Roman"/>
          <w:b/>
          <w:bCs/>
        </w:rPr>
      </w:pPr>
      <w:r w:rsidRPr="005E1B1B">
        <w:rPr>
          <w:rFonts w:ascii="Times New Roman" w:eastAsia="標楷體" w:hAnsi="Times New Roman" w:hint="eastAsia"/>
          <w:b/>
          <w:bCs/>
        </w:rPr>
        <w:t>表</w:t>
      </w:r>
      <w:r w:rsidR="009027BF">
        <w:rPr>
          <w:rFonts w:ascii="Times New Roman" w:eastAsia="標楷體" w:hAnsi="Times New Roman" w:hint="eastAsia"/>
          <w:b/>
          <w:bCs/>
        </w:rPr>
        <w:t>二</w:t>
      </w:r>
    </w:p>
    <w:p w14:paraId="43DC2C0B" w14:textId="17BD929E" w:rsidR="00FE1C91" w:rsidRPr="005E1B1B" w:rsidRDefault="00FE1C91" w:rsidP="00AF295E">
      <w:pPr>
        <w:rPr>
          <w:rFonts w:ascii="Times New Roman" w:eastAsia="標楷體" w:hAnsi="Times New Roman"/>
          <w:b/>
          <w:bCs/>
        </w:rPr>
      </w:pPr>
      <w:r w:rsidRPr="005E1B1B">
        <w:rPr>
          <w:rFonts w:ascii="Times New Roman" w:eastAsia="標楷體" w:hAnsi="Times New Roman"/>
          <w:b/>
          <w:bCs/>
        </w:rPr>
        <w:t>AI</w:t>
      </w:r>
      <w:r w:rsidRPr="005E1B1B">
        <w:rPr>
          <w:rFonts w:ascii="Times New Roman" w:eastAsia="標楷體" w:hAnsi="Times New Roman" w:hint="eastAsia"/>
          <w:b/>
          <w:bCs/>
        </w:rPr>
        <w:t>教學導入之滿意度</w:t>
      </w:r>
      <w:r w:rsidR="005E1B1B" w:rsidRPr="005E1B1B">
        <w:rPr>
          <w:rFonts w:ascii="Times New Roman" w:eastAsia="標楷體" w:hAnsi="Times New Roman" w:hint="eastAsia"/>
          <w:b/>
          <w:bCs/>
        </w:rPr>
        <w:t xml:space="preserve"> </w:t>
      </w:r>
      <w:r w:rsidR="00F44F76" w:rsidRPr="005E1B1B">
        <w:rPr>
          <w:rFonts w:ascii="Times New Roman" w:eastAsia="標楷體" w:hAnsi="Times New Roman" w:hint="eastAsia"/>
          <w:b/>
          <w:bCs/>
        </w:rPr>
        <w:t>(n=</w:t>
      </w:r>
      <w:r w:rsidR="00067FC0" w:rsidRPr="005E1B1B">
        <w:rPr>
          <w:rFonts w:ascii="Times New Roman" w:eastAsia="標楷體" w:hAnsi="Times New Roman"/>
          <w:b/>
          <w:bCs/>
        </w:rPr>
        <w:t>33</w:t>
      </w:r>
      <w:r w:rsidR="00067FC0" w:rsidRPr="005E1B1B">
        <w:rPr>
          <w:rFonts w:ascii="Times New Roman" w:eastAsia="標楷體" w:hAnsi="Times New Roman" w:hint="eastAsia"/>
          <w:b/>
          <w:bCs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811"/>
        <w:gridCol w:w="930"/>
      </w:tblGrid>
      <w:tr w:rsidR="00F44F76" w:rsidRPr="0096214B" w14:paraId="42258A10" w14:textId="77777777" w:rsidTr="00D92242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70927145" w14:textId="77777777" w:rsidR="00F44F76" w:rsidRPr="0096214B" w:rsidRDefault="00F44F76" w:rsidP="00AF295E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項目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3D1044A6" w14:textId="77777777" w:rsidR="00F44F76" w:rsidRPr="0096214B" w:rsidRDefault="00F44F76" w:rsidP="00AF295E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題目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34267364" w14:textId="77777777" w:rsidR="00F44F76" w:rsidRPr="0096214B" w:rsidRDefault="00F44F76" w:rsidP="00AF295E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平均分數</w:t>
            </w:r>
          </w:p>
        </w:tc>
      </w:tr>
      <w:tr w:rsidR="00F44F76" w:rsidRPr="0096214B" w14:paraId="59F764AB" w14:textId="77777777" w:rsidTr="00D92242"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14:paraId="352E4D46" w14:textId="77777777" w:rsidR="00F44F76" w:rsidRPr="0096214B" w:rsidRDefault="00F44F76" w:rsidP="00AF295E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一、認知</w:t>
            </w:r>
          </w:p>
          <w:p w14:paraId="4C573884" w14:textId="643BFEB4" w:rsidR="00F44F76" w:rsidRPr="0096214B" w:rsidRDefault="00F44F76" w:rsidP="00AF295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492001BC" w14:textId="77777777" w:rsidR="00F44F76" w:rsidRPr="0096214B" w:rsidRDefault="00F44F76" w:rsidP="00AF295E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1.</w:t>
            </w:r>
            <w:r w:rsidRPr="0096214B">
              <w:rPr>
                <w:rFonts w:ascii="Times New Roman" w:eastAsia="標楷體" w:hAnsi="Times New Roman"/>
              </w:rPr>
              <w:t xml:space="preserve"> AI</w:t>
            </w:r>
            <w:r w:rsidRPr="0096214B">
              <w:rPr>
                <w:rFonts w:ascii="Times New Roman" w:eastAsia="標楷體" w:hAnsi="Times New Roman"/>
              </w:rPr>
              <w:t>整理的重點有幫助我看懂上課內容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6BEF64B5" w14:textId="77777777" w:rsidR="00F44F76" w:rsidRPr="0096214B" w:rsidRDefault="00F44F76" w:rsidP="00AF295E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4.8</w:t>
            </w:r>
          </w:p>
        </w:tc>
      </w:tr>
      <w:tr w:rsidR="00F44F76" w:rsidRPr="0096214B" w14:paraId="4F4254A6" w14:textId="77777777" w:rsidTr="00D92242">
        <w:tc>
          <w:tcPr>
            <w:tcW w:w="1555" w:type="dxa"/>
            <w:vMerge/>
          </w:tcPr>
          <w:p w14:paraId="02DDEA23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</w:tcPr>
          <w:p w14:paraId="166BF76A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2.</w:t>
            </w:r>
            <w:r w:rsidRPr="0096214B">
              <w:rPr>
                <w:rFonts w:ascii="Times New Roman" w:eastAsia="標楷體" w:hAnsi="Times New Roman"/>
              </w:rPr>
              <w:t xml:space="preserve"> AI</w:t>
            </w:r>
            <w:r w:rsidRPr="0096214B">
              <w:rPr>
                <w:rFonts w:ascii="Times New Roman" w:eastAsia="標楷體" w:hAnsi="Times New Roman"/>
              </w:rPr>
              <w:t>整理的重點有幫助我抓到這堂課最重要的部分</w:t>
            </w:r>
          </w:p>
        </w:tc>
        <w:tc>
          <w:tcPr>
            <w:tcW w:w="930" w:type="dxa"/>
          </w:tcPr>
          <w:p w14:paraId="46FF67EA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</w:t>
            </w:r>
            <w:r w:rsidRPr="0096214B">
              <w:rPr>
                <w:rFonts w:ascii="Times New Roman" w:eastAsia="標楷體" w:hAnsi="Times New Roman"/>
              </w:rPr>
              <w:t>9</w:t>
            </w:r>
          </w:p>
        </w:tc>
      </w:tr>
      <w:tr w:rsidR="00F44F76" w:rsidRPr="0096214B" w14:paraId="1B993DF5" w14:textId="77777777" w:rsidTr="00D92242">
        <w:tc>
          <w:tcPr>
            <w:tcW w:w="1555" w:type="dxa"/>
            <w:vMerge/>
          </w:tcPr>
          <w:p w14:paraId="3EB63993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</w:tcPr>
          <w:p w14:paraId="6FCB8B00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3.</w:t>
            </w:r>
            <w:r w:rsidRPr="0096214B">
              <w:rPr>
                <w:rFonts w:ascii="Times New Roman" w:eastAsia="標楷體" w:hAnsi="Times New Roman"/>
              </w:rPr>
              <w:t xml:space="preserve"> AI</w:t>
            </w:r>
            <w:r w:rsidRPr="0096214B">
              <w:rPr>
                <w:rFonts w:ascii="Times New Roman" w:eastAsia="標楷體" w:hAnsi="Times New Roman"/>
              </w:rPr>
              <w:t>整理的內容有幫助我記住重</w:t>
            </w:r>
          </w:p>
        </w:tc>
        <w:tc>
          <w:tcPr>
            <w:tcW w:w="930" w:type="dxa"/>
          </w:tcPr>
          <w:p w14:paraId="6EA06D97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4.8</w:t>
            </w:r>
          </w:p>
        </w:tc>
      </w:tr>
      <w:tr w:rsidR="00F44F76" w:rsidRPr="0096214B" w14:paraId="5C20CD55" w14:textId="77777777" w:rsidTr="00D92242">
        <w:tc>
          <w:tcPr>
            <w:tcW w:w="1555" w:type="dxa"/>
            <w:vMerge/>
          </w:tcPr>
          <w:p w14:paraId="60EA9C78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</w:tcPr>
          <w:p w14:paraId="238197D7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 AI</w:t>
            </w:r>
            <w:r w:rsidRPr="0096214B">
              <w:rPr>
                <w:rFonts w:ascii="Times New Roman" w:eastAsia="標楷體" w:hAnsi="Times New Roman" w:hint="eastAsia"/>
              </w:rPr>
              <w:t>整理的重點有幫助我準備考試</w:t>
            </w:r>
          </w:p>
        </w:tc>
        <w:tc>
          <w:tcPr>
            <w:tcW w:w="930" w:type="dxa"/>
          </w:tcPr>
          <w:p w14:paraId="3DAACA54" w14:textId="77777777" w:rsidR="00F44F76" w:rsidRPr="0096214B" w:rsidRDefault="00F44F76" w:rsidP="00F44F76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4.8</w:t>
            </w:r>
          </w:p>
        </w:tc>
      </w:tr>
      <w:tr w:rsidR="00D92242" w:rsidRPr="0096214B" w14:paraId="0BB81B82" w14:textId="77777777" w:rsidTr="00D92242">
        <w:tc>
          <w:tcPr>
            <w:tcW w:w="1555" w:type="dxa"/>
          </w:tcPr>
          <w:p w14:paraId="3E97F375" w14:textId="64326121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二</w:t>
            </w:r>
            <w:r w:rsidRPr="0096214B">
              <w:rPr>
                <w:rFonts w:ascii="Times New Roman" w:eastAsia="標楷體" w:hAnsi="Times New Roman" w:hint="eastAsia"/>
              </w:rPr>
              <w:t>、</w:t>
            </w:r>
            <w:r w:rsidRPr="0096214B">
              <w:rPr>
                <w:rFonts w:ascii="Times New Roman" w:eastAsia="標楷體" w:hAnsi="Times New Roman"/>
              </w:rPr>
              <w:t>技能</w:t>
            </w:r>
          </w:p>
        </w:tc>
        <w:tc>
          <w:tcPr>
            <w:tcW w:w="5811" w:type="dxa"/>
          </w:tcPr>
          <w:p w14:paraId="6663B6AE" w14:textId="26801C5D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/>
              </w:rPr>
              <w:t>1.AI</w:t>
            </w:r>
            <w:r w:rsidRPr="0096214B">
              <w:rPr>
                <w:rFonts w:ascii="Times New Roman" w:eastAsia="標楷體" w:hAnsi="Times New Roman"/>
              </w:rPr>
              <w:t>整理的重點有幫助我把學到的內容用在練習上</w:t>
            </w:r>
          </w:p>
        </w:tc>
        <w:tc>
          <w:tcPr>
            <w:tcW w:w="930" w:type="dxa"/>
          </w:tcPr>
          <w:p w14:paraId="1A640FA0" w14:textId="1BCCF22E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4.8</w:t>
            </w:r>
          </w:p>
        </w:tc>
      </w:tr>
      <w:tr w:rsidR="00D92242" w:rsidRPr="0096214B" w14:paraId="3880C65F" w14:textId="77777777" w:rsidTr="00D92242">
        <w:tc>
          <w:tcPr>
            <w:tcW w:w="1555" w:type="dxa"/>
          </w:tcPr>
          <w:p w14:paraId="0C8B039A" w14:textId="1A0703B4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</w:tcPr>
          <w:p w14:paraId="4C15F280" w14:textId="0CD18088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2.AI</w:t>
            </w:r>
            <w:r w:rsidRPr="0096214B">
              <w:rPr>
                <w:rFonts w:ascii="Times New Roman" w:eastAsia="標楷體" w:hAnsi="Times New Roman" w:hint="eastAsia"/>
              </w:rPr>
              <w:t>整理的重點有幫助我完成課後作業或練習</w:t>
            </w:r>
          </w:p>
        </w:tc>
        <w:tc>
          <w:tcPr>
            <w:tcW w:w="930" w:type="dxa"/>
          </w:tcPr>
          <w:p w14:paraId="01050440" w14:textId="5C3C9E66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4.8</w:t>
            </w:r>
          </w:p>
        </w:tc>
      </w:tr>
      <w:tr w:rsidR="00D92242" w:rsidRPr="0096214B" w14:paraId="40DCD84D" w14:textId="77777777" w:rsidTr="00D92242">
        <w:tc>
          <w:tcPr>
            <w:tcW w:w="1555" w:type="dxa"/>
            <w:vMerge w:val="restart"/>
          </w:tcPr>
          <w:p w14:paraId="71722764" w14:textId="65227139" w:rsidR="00D92242" w:rsidRDefault="00D92242" w:rsidP="00D92242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三</w:t>
            </w:r>
            <w:r w:rsidRPr="0096214B">
              <w:rPr>
                <w:rFonts w:ascii="Times New Roman" w:eastAsia="標楷體" w:hAnsi="Times New Roman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態度</w:t>
            </w:r>
          </w:p>
          <w:p w14:paraId="795EEF4F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</w:p>
          <w:p w14:paraId="435E2EA6" w14:textId="68D42956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</w:tcPr>
          <w:p w14:paraId="0F3071F2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1.</w:t>
            </w:r>
            <w:r w:rsidRPr="0096214B">
              <w:rPr>
                <w:rFonts w:ascii="Times New Roman" w:eastAsia="標楷體" w:hAnsi="Times New Roman" w:hint="eastAsia"/>
              </w:rPr>
              <w:t>我喜歡老師用</w:t>
            </w:r>
            <w:r w:rsidRPr="0096214B">
              <w:rPr>
                <w:rFonts w:ascii="Times New Roman" w:eastAsia="標楷體" w:hAnsi="Times New Roman" w:hint="eastAsia"/>
              </w:rPr>
              <w:t>AI</w:t>
            </w:r>
            <w:r w:rsidRPr="0096214B">
              <w:rPr>
                <w:rFonts w:ascii="Times New Roman" w:eastAsia="標楷體" w:hAnsi="Times New Roman" w:hint="eastAsia"/>
              </w:rPr>
              <w:t>幫忙整理重點</w:t>
            </w:r>
          </w:p>
        </w:tc>
        <w:tc>
          <w:tcPr>
            <w:tcW w:w="930" w:type="dxa"/>
          </w:tcPr>
          <w:p w14:paraId="50900A02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4.8</w:t>
            </w:r>
          </w:p>
        </w:tc>
      </w:tr>
      <w:tr w:rsidR="00D92242" w:rsidRPr="0096214B" w14:paraId="4BD9EF70" w14:textId="77777777" w:rsidTr="00D92242">
        <w:tc>
          <w:tcPr>
            <w:tcW w:w="1555" w:type="dxa"/>
            <w:vMerge/>
          </w:tcPr>
          <w:p w14:paraId="7362D930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</w:tcPr>
          <w:p w14:paraId="3232F0C3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/>
              </w:rPr>
              <w:t>2.</w:t>
            </w:r>
            <w:r w:rsidRPr="0096214B">
              <w:rPr>
                <w:rFonts w:ascii="Times New Roman" w:eastAsia="標楷體" w:hAnsi="Times New Roman"/>
              </w:rPr>
              <w:t>這種方式讓我對這門課更有興趣</w:t>
            </w:r>
          </w:p>
        </w:tc>
        <w:tc>
          <w:tcPr>
            <w:tcW w:w="930" w:type="dxa"/>
          </w:tcPr>
          <w:p w14:paraId="674B3916" w14:textId="67D07975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</w:t>
            </w:r>
            <w:r w:rsidR="002E723C">
              <w:rPr>
                <w:rFonts w:ascii="Times New Roman" w:eastAsia="標楷體" w:hAnsi="Times New Roman" w:hint="eastAsia"/>
              </w:rPr>
              <w:t>7</w:t>
            </w:r>
          </w:p>
        </w:tc>
      </w:tr>
      <w:tr w:rsidR="00D92242" w:rsidRPr="0096214B" w14:paraId="10231B13" w14:textId="77777777" w:rsidTr="00D92242"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02C36B7D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1DFF5F0C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/>
              </w:rPr>
              <w:t>3.</w:t>
            </w:r>
            <w:r w:rsidRPr="0096214B">
              <w:rPr>
                <w:rFonts w:ascii="Times New Roman" w:eastAsia="標楷體" w:hAnsi="Times New Roman"/>
              </w:rPr>
              <w:t>我希望之後還能繼續用這種複習方式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8EE1185" w14:textId="77777777" w:rsidR="00D92242" w:rsidRPr="0096214B" w:rsidRDefault="00D92242" w:rsidP="00D92242">
            <w:pPr>
              <w:rPr>
                <w:rFonts w:ascii="Times New Roman" w:eastAsia="標楷體" w:hAnsi="Times New Roman"/>
              </w:rPr>
            </w:pPr>
            <w:r w:rsidRPr="0096214B">
              <w:rPr>
                <w:rFonts w:ascii="Times New Roman" w:eastAsia="標楷體" w:hAnsi="Times New Roman" w:hint="eastAsia"/>
              </w:rPr>
              <w:t>4.8</w:t>
            </w:r>
          </w:p>
        </w:tc>
      </w:tr>
    </w:tbl>
    <w:p w14:paraId="3D2685F7" w14:textId="7CA0EB2D" w:rsidR="00B4294E" w:rsidRDefault="00E609BA" w:rsidP="00067FC0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</w:p>
    <w:p w14:paraId="24074F1D" w14:textId="77777777" w:rsidR="00DD0E36" w:rsidRPr="00205A98" w:rsidRDefault="00DD0E36" w:rsidP="00DD0E36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（二）學習成效</w:t>
      </w:r>
    </w:p>
    <w:p w14:paraId="20B82A2F" w14:textId="5F681F37" w:rsidR="00D733A7" w:rsidRPr="00D733A7" w:rsidRDefault="00DD0E36" w:rsidP="00D733A7">
      <w:pPr>
        <w:rPr>
          <w:rFonts w:ascii="Times New Roman" w:eastAsia="標楷體" w:hAnsi="Times New Roman"/>
        </w:rPr>
      </w:pPr>
      <w:r w:rsidRPr="00205A98">
        <w:rPr>
          <w:rFonts w:ascii="Times New Roman" w:eastAsia="標楷體" w:hAnsi="Times New Roman" w:hint="eastAsia"/>
        </w:rPr>
        <w:t xml:space="preserve">    </w:t>
      </w:r>
      <w:r w:rsidR="00D733A7" w:rsidRPr="00D733A7">
        <w:rPr>
          <w:rFonts w:ascii="Times New Roman" w:eastAsia="標楷體" w:hAnsi="Times New Roman"/>
        </w:rPr>
        <w:t>針對</w:t>
      </w:r>
      <w:r w:rsidR="00D733A7" w:rsidRPr="00D733A7">
        <w:rPr>
          <w:rFonts w:ascii="Times New Roman" w:eastAsia="標楷體" w:hAnsi="Times New Roman"/>
        </w:rPr>
        <w:t>39</w:t>
      </w:r>
      <w:r w:rsidR="00D733A7" w:rsidRPr="00D733A7">
        <w:rPr>
          <w:rFonts w:ascii="Times New Roman" w:eastAsia="標楷體" w:hAnsi="Times New Roman"/>
        </w:rPr>
        <w:t>位學生之期中與期末考成績進行配對樣本</w:t>
      </w:r>
      <w:r w:rsidR="00D733A7" w:rsidRPr="00D733A7">
        <w:rPr>
          <w:rFonts w:ascii="Times New Roman" w:eastAsia="標楷體" w:hAnsi="Times New Roman"/>
        </w:rPr>
        <w:t xml:space="preserve"> </w:t>
      </w:r>
      <w:r w:rsidR="00D733A7" w:rsidRPr="00D733A7">
        <w:rPr>
          <w:rFonts w:ascii="Times New Roman" w:eastAsia="標楷體" w:hAnsi="Times New Roman"/>
          <w:i/>
          <w:iCs/>
        </w:rPr>
        <w:t>t</w:t>
      </w:r>
      <w:r w:rsidR="00D733A7" w:rsidRPr="00D733A7">
        <w:rPr>
          <w:rFonts w:ascii="Times New Roman" w:eastAsia="標楷體" w:hAnsi="Times New Roman"/>
        </w:rPr>
        <w:t xml:space="preserve"> </w:t>
      </w:r>
      <w:r w:rsidR="00D733A7" w:rsidRPr="00D733A7">
        <w:rPr>
          <w:rFonts w:ascii="Times New Roman" w:eastAsia="標楷體" w:hAnsi="Times New Roman"/>
        </w:rPr>
        <w:t>檢定分析。結果顯示，學生期中考平均成績為</w:t>
      </w:r>
      <w:r w:rsidR="00D733A7" w:rsidRPr="00D733A7">
        <w:rPr>
          <w:rFonts w:ascii="Times New Roman" w:eastAsia="標楷體" w:hAnsi="Times New Roman"/>
        </w:rPr>
        <w:t>56.10</w:t>
      </w:r>
      <w:r w:rsidR="00D733A7" w:rsidRPr="00D733A7">
        <w:rPr>
          <w:rFonts w:ascii="Times New Roman" w:eastAsia="標楷體" w:hAnsi="Times New Roman"/>
        </w:rPr>
        <w:t>分，期末考平均成績為</w:t>
      </w:r>
      <w:r w:rsidR="00D733A7" w:rsidRPr="00D733A7">
        <w:rPr>
          <w:rFonts w:ascii="Times New Roman" w:eastAsia="標楷體" w:hAnsi="Times New Roman"/>
        </w:rPr>
        <w:t>69.72</w:t>
      </w:r>
      <w:r w:rsidR="00D733A7" w:rsidRPr="00D733A7">
        <w:rPr>
          <w:rFonts w:ascii="Times New Roman" w:eastAsia="標楷體" w:hAnsi="Times New Roman"/>
        </w:rPr>
        <w:t>分，平均增加</w:t>
      </w:r>
      <w:r w:rsidR="00D733A7" w:rsidRPr="00D733A7">
        <w:rPr>
          <w:rFonts w:ascii="Times New Roman" w:eastAsia="標楷體" w:hAnsi="Times New Roman"/>
        </w:rPr>
        <w:t>13.62</w:t>
      </w:r>
      <w:r w:rsidR="00D733A7" w:rsidRPr="00D733A7">
        <w:rPr>
          <w:rFonts w:ascii="Times New Roman" w:eastAsia="標楷體" w:hAnsi="Times New Roman"/>
        </w:rPr>
        <w:t>分。配對樣本</w:t>
      </w:r>
      <w:r w:rsidR="00D733A7" w:rsidRPr="00D733A7">
        <w:rPr>
          <w:rFonts w:ascii="Times New Roman" w:eastAsia="標楷體" w:hAnsi="Times New Roman"/>
        </w:rPr>
        <w:t xml:space="preserve"> </w:t>
      </w:r>
      <w:r w:rsidR="00D733A7" w:rsidRPr="00D733A7">
        <w:rPr>
          <w:rFonts w:ascii="Times New Roman" w:eastAsia="標楷體" w:hAnsi="Times New Roman"/>
          <w:i/>
          <w:iCs/>
        </w:rPr>
        <w:t>t</w:t>
      </w:r>
      <w:r w:rsidR="00D733A7" w:rsidRPr="00D733A7">
        <w:rPr>
          <w:rFonts w:ascii="Times New Roman" w:eastAsia="標楷體" w:hAnsi="Times New Roman"/>
        </w:rPr>
        <w:t xml:space="preserve"> </w:t>
      </w:r>
      <w:r w:rsidR="00D733A7" w:rsidRPr="00D733A7">
        <w:rPr>
          <w:rFonts w:ascii="Times New Roman" w:eastAsia="標楷體" w:hAnsi="Times New Roman"/>
        </w:rPr>
        <w:t>檢定結果顯示，期末考成績顯著高於期中考成績（</w:t>
      </w:r>
      <w:r w:rsidR="00D733A7" w:rsidRPr="00D733A7">
        <w:rPr>
          <w:rFonts w:ascii="Times New Roman" w:eastAsia="標楷體" w:hAnsi="Times New Roman"/>
          <w:i/>
          <w:iCs/>
        </w:rPr>
        <w:t>t</w:t>
      </w:r>
      <w:r w:rsidR="00D733A7" w:rsidRPr="00D733A7">
        <w:rPr>
          <w:rFonts w:ascii="Times New Roman" w:eastAsia="標楷體" w:hAnsi="Times New Roman"/>
        </w:rPr>
        <w:t>(38) = 5.57</w:t>
      </w:r>
      <w:r w:rsidR="00D733A7" w:rsidRPr="00D733A7">
        <w:rPr>
          <w:rFonts w:ascii="Times New Roman" w:eastAsia="標楷體" w:hAnsi="Times New Roman"/>
        </w:rPr>
        <w:t>，</w:t>
      </w:r>
      <w:r w:rsidR="00D733A7" w:rsidRPr="00D733A7">
        <w:rPr>
          <w:rFonts w:ascii="Times New Roman" w:eastAsia="標楷體" w:hAnsi="Times New Roman"/>
          <w:i/>
          <w:iCs/>
        </w:rPr>
        <w:t>p</w:t>
      </w:r>
      <w:r w:rsidR="00D733A7" w:rsidRPr="00D733A7">
        <w:rPr>
          <w:rFonts w:ascii="Times New Roman" w:eastAsia="標楷體" w:hAnsi="Times New Roman"/>
        </w:rPr>
        <w:t xml:space="preserve"> &lt; .001</w:t>
      </w:r>
      <w:r w:rsidR="00D733A7" w:rsidRPr="00D733A7">
        <w:rPr>
          <w:rFonts w:ascii="Times New Roman" w:eastAsia="標楷體" w:hAnsi="Times New Roman"/>
        </w:rPr>
        <w:t>，</w:t>
      </w:r>
      <w:r w:rsidR="00D733A7" w:rsidRPr="00D733A7">
        <w:rPr>
          <w:rFonts w:ascii="Times New Roman" w:eastAsia="標楷體" w:hAnsi="Times New Roman"/>
        </w:rPr>
        <w:t xml:space="preserve">Cohen's </w:t>
      </w:r>
      <w:r w:rsidR="00D733A7" w:rsidRPr="00D733A7">
        <w:rPr>
          <w:rFonts w:ascii="Times New Roman" w:eastAsia="標楷體" w:hAnsi="Times New Roman"/>
          <w:i/>
          <w:iCs/>
        </w:rPr>
        <w:t>d</w:t>
      </w:r>
      <w:r w:rsidR="00D733A7" w:rsidRPr="00D733A7">
        <w:rPr>
          <w:rFonts w:ascii="Times New Roman" w:eastAsia="標楷體" w:hAnsi="Times New Roman"/>
        </w:rPr>
        <w:t xml:space="preserve"> = 0.89</w:t>
      </w:r>
      <w:r w:rsidR="00D733A7" w:rsidRPr="00D733A7">
        <w:rPr>
          <w:rFonts w:ascii="Times New Roman" w:eastAsia="標楷體" w:hAnsi="Times New Roman"/>
        </w:rPr>
        <w:t>），效果量達大型效果（</w:t>
      </w:r>
      <w:r w:rsidR="00D733A7" w:rsidRPr="00D733A7">
        <w:rPr>
          <w:rFonts w:ascii="Times New Roman" w:eastAsia="標楷體" w:hAnsi="Times New Roman"/>
        </w:rPr>
        <w:t>large effect</w:t>
      </w:r>
      <w:r w:rsidR="00D733A7" w:rsidRPr="00D733A7">
        <w:rPr>
          <w:rFonts w:ascii="Times New Roman" w:eastAsia="標楷體" w:hAnsi="Times New Roman"/>
        </w:rPr>
        <w:t>）。顯示學生於課程實施後之學習表現較期中考明顯提升。</w:t>
      </w:r>
    </w:p>
    <w:p w14:paraId="5437105C" w14:textId="6A4580B0" w:rsidR="00D733A7" w:rsidRPr="00D733A7" w:rsidRDefault="00D733A7" w:rsidP="00D733A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D733A7">
        <w:rPr>
          <w:rFonts w:ascii="Times New Roman" w:eastAsia="標楷體" w:hAnsi="Times New Roman"/>
        </w:rPr>
        <w:t>整體而言，多數學生於課程後的學習表現呈現進步趨勢，期末考成績普遍優於期中考成績，顯示本課程實施期間學生的學習成果獲得提升。</w:t>
      </w:r>
    </w:p>
    <w:p w14:paraId="4772E227" w14:textId="5F7B779B" w:rsidR="00DD0E36" w:rsidRPr="00205A98" w:rsidRDefault="00DD0E36" w:rsidP="00DD0E36">
      <w:pPr>
        <w:rPr>
          <w:rFonts w:ascii="Times New Roman" w:eastAsia="標楷體" w:hAnsi="Times New Roman"/>
        </w:rPr>
      </w:pPr>
    </w:p>
    <w:p w14:paraId="2445C79B" w14:textId="116DD10D" w:rsidR="00DD0E36" w:rsidRDefault="002D6B31" w:rsidP="00067FC0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（三）教學照片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D6B31" w14:paraId="49CC9068" w14:textId="77777777" w:rsidTr="002D6B31">
        <w:tc>
          <w:tcPr>
            <w:tcW w:w="4148" w:type="dxa"/>
          </w:tcPr>
          <w:p w14:paraId="79B17AC2" w14:textId="168E2F78" w:rsidR="002D6B31" w:rsidRDefault="00584CD8" w:rsidP="00067FC0">
            <w:pPr>
              <w:rPr>
                <w:rFonts w:ascii="Times New Roman" w:eastAsia="標楷體" w:hAnsi="Times New Roman"/>
              </w:rPr>
            </w:pPr>
            <w:r w:rsidRPr="00584CD8">
              <w:rPr>
                <w:rFonts w:ascii="Times New Roman" w:eastAsia="標楷體" w:hAnsi="Times New Roman"/>
                <w:noProof/>
              </w:rPr>
              <w:lastRenderedPageBreak/>
              <w:drawing>
                <wp:inline distT="0" distB="0" distL="0" distR="0" wp14:anchorId="67BFCF08" wp14:editId="402EE09E">
                  <wp:extent cx="2270832" cy="1542415"/>
                  <wp:effectExtent l="0" t="0" r="0" b="635"/>
                  <wp:docPr id="159044665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44665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708" cy="155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CE9F7" w14:textId="57B2A4F4" w:rsidR="002D6B31" w:rsidRDefault="00584CD8" w:rsidP="00067FC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學生</w:t>
            </w:r>
            <w:r>
              <w:rPr>
                <w:rFonts w:ascii="Times New Roman" w:eastAsia="標楷體" w:hAnsi="Times New Roman" w:hint="eastAsia"/>
              </w:rPr>
              <w:t>AI</w:t>
            </w:r>
            <w:r>
              <w:rPr>
                <w:rFonts w:ascii="Times New Roman" w:eastAsia="標楷體" w:hAnsi="Times New Roman" w:hint="eastAsia"/>
              </w:rPr>
              <w:t>上課學習</w:t>
            </w:r>
          </w:p>
        </w:tc>
        <w:tc>
          <w:tcPr>
            <w:tcW w:w="4148" w:type="dxa"/>
          </w:tcPr>
          <w:p w14:paraId="26BD9D26" w14:textId="77777777" w:rsidR="002D6B31" w:rsidRDefault="00584CD8" w:rsidP="00067FC0">
            <w:pPr>
              <w:rPr>
                <w:rFonts w:ascii="Times New Roman" w:eastAsia="標楷體" w:hAnsi="Times New Roman"/>
              </w:rPr>
            </w:pPr>
            <w:r w:rsidRPr="00584CD8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4D9AD761" wp14:editId="04E4FD72">
                  <wp:extent cx="2314168" cy="1416685"/>
                  <wp:effectExtent l="0" t="0" r="0" b="0"/>
                  <wp:docPr id="11794919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4919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95" cy="1432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E86DE4" w14:textId="2A4554C5" w:rsidR="00584CD8" w:rsidRDefault="00584CD8" w:rsidP="00067FC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學生</w:t>
            </w:r>
            <w:r>
              <w:rPr>
                <w:rFonts w:ascii="Times New Roman" w:eastAsia="標楷體" w:hAnsi="Times New Roman" w:hint="eastAsia"/>
              </w:rPr>
              <w:t>AI</w:t>
            </w:r>
            <w:r>
              <w:rPr>
                <w:rFonts w:ascii="Times New Roman" w:eastAsia="標楷體" w:hAnsi="Times New Roman" w:hint="eastAsia"/>
              </w:rPr>
              <w:t>老師授課情形</w:t>
            </w:r>
          </w:p>
        </w:tc>
      </w:tr>
    </w:tbl>
    <w:p w14:paraId="4D06E368" w14:textId="77777777" w:rsidR="002D6B31" w:rsidRDefault="002D6B31" w:rsidP="00067FC0">
      <w:pPr>
        <w:rPr>
          <w:rFonts w:ascii="Times New Roman" w:eastAsia="標楷體" w:hAnsi="Times New Roman"/>
        </w:rPr>
      </w:pPr>
    </w:p>
    <w:p w14:paraId="1AC6E9DE" w14:textId="5ED0725F" w:rsidR="002D6B31" w:rsidRDefault="002D6B31" w:rsidP="00067FC0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（四）學生作品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D115A" w14:paraId="67062A73" w14:textId="77777777" w:rsidTr="006D115A">
        <w:tc>
          <w:tcPr>
            <w:tcW w:w="8296" w:type="dxa"/>
          </w:tcPr>
          <w:p w14:paraId="06E3CF9D" w14:textId="06BD9222" w:rsidR="00141B4B" w:rsidRDefault="00141B4B" w:rsidP="00141B4B">
            <w:pPr>
              <w:rPr>
                <w:rFonts w:ascii="Times New Roman" w:eastAsia="標楷體" w:hAnsi="Times New Roman"/>
              </w:rPr>
            </w:pPr>
            <w:r w:rsidRPr="00141B4B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34C86552" wp14:editId="4CF69581">
                  <wp:extent cx="4806017" cy="5832475"/>
                  <wp:effectExtent l="0" t="0" r="0" b="0"/>
                  <wp:docPr id="1142513551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4672" cy="584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C5498" w14:textId="78D58855" w:rsidR="006D115A" w:rsidRDefault="0046036E" w:rsidP="00141B4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日四</w:t>
            </w:r>
            <w:r w:rsidR="000166E9">
              <w:rPr>
                <w:rFonts w:ascii="Times New Roman" w:eastAsia="標楷體" w:hAnsi="Times New Roman" w:hint="eastAsia"/>
              </w:rPr>
              <w:t>年級</w:t>
            </w:r>
            <w:r w:rsidR="00141B4B" w:rsidRPr="00141B4B">
              <w:rPr>
                <w:rFonts w:ascii="Times New Roman" w:eastAsia="標楷體" w:hAnsi="Times New Roman"/>
              </w:rPr>
              <w:t>孫惠娟</w:t>
            </w:r>
            <w:r w:rsidR="00141B4B">
              <w:rPr>
                <w:rFonts w:ascii="Times New Roman" w:eastAsia="標楷體" w:hAnsi="Times New Roman" w:hint="eastAsia"/>
              </w:rPr>
              <w:t>製作</w:t>
            </w:r>
            <w:r w:rsidR="00141B4B">
              <w:rPr>
                <w:rFonts w:ascii="Times New Roman" w:eastAsia="標楷體" w:hAnsi="Times New Roman" w:hint="eastAsia"/>
              </w:rPr>
              <w:t xml:space="preserve"> </w:t>
            </w:r>
            <w:r w:rsidR="00141B4B">
              <w:rPr>
                <w:rFonts w:ascii="Times New Roman" w:eastAsia="標楷體" w:hAnsi="Times New Roman" w:hint="eastAsia"/>
              </w:rPr>
              <w:t>對象高危險群</w:t>
            </w:r>
          </w:p>
        </w:tc>
      </w:tr>
    </w:tbl>
    <w:p w14:paraId="1C9375C6" w14:textId="77777777" w:rsidR="006D115A" w:rsidRDefault="006D115A" w:rsidP="00067FC0">
      <w:pPr>
        <w:rPr>
          <w:rFonts w:ascii="Times New Roman" w:eastAsia="標楷體" w:hAnsi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41B4B" w14:paraId="42482D57" w14:textId="77777777" w:rsidTr="00141B4B">
        <w:tc>
          <w:tcPr>
            <w:tcW w:w="8296" w:type="dxa"/>
          </w:tcPr>
          <w:p w14:paraId="7827138A" w14:textId="79C69A32" w:rsidR="00141B4B" w:rsidRPr="00141B4B" w:rsidRDefault="00141B4B" w:rsidP="00141B4B">
            <w:pPr>
              <w:rPr>
                <w:rFonts w:ascii="Times New Roman" w:eastAsia="標楷體" w:hAnsi="Times New Roman"/>
              </w:rPr>
            </w:pPr>
            <w:r w:rsidRPr="00141B4B">
              <w:rPr>
                <w:rFonts w:ascii="Times New Roman" w:eastAsia="標楷體" w:hAnsi="Times New Roman"/>
                <w:noProof/>
              </w:rPr>
              <w:lastRenderedPageBreak/>
              <w:drawing>
                <wp:inline distT="0" distB="0" distL="0" distR="0" wp14:anchorId="620515ED" wp14:editId="33BC3146">
                  <wp:extent cx="4947285" cy="8329273"/>
                  <wp:effectExtent l="0" t="0" r="5715" b="0"/>
                  <wp:docPr id="2020426671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8791" cy="8331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722D80" w14:textId="2A9915BB" w:rsidR="00141B4B" w:rsidRDefault="0046036E" w:rsidP="00141B4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日三</w:t>
            </w:r>
            <w:r w:rsidR="000166E9">
              <w:rPr>
                <w:rFonts w:ascii="Times New Roman" w:eastAsia="標楷體" w:hAnsi="Times New Roman" w:hint="eastAsia"/>
              </w:rPr>
              <w:t>年級</w:t>
            </w:r>
            <w:r w:rsidR="00141B4B" w:rsidRPr="00141B4B">
              <w:rPr>
                <w:rFonts w:ascii="Times New Roman" w:eastAsia="標楷體" w:hAnsi="Times New Roman"/>
              </w:rPr>
              <w:t>林雨靚</w:t>
            </w:r>
            <w:r w:rsidR="00141B4B">
              <w:rPr>
                <w:rFonts w:ascii="Times New Roman" w:eastAsia="標楷體" w:hAnsi="Times New Roman" w:hint="eastAsia"/>
              </w:rPr>
              <w:t>製作</w:t>
            </w:r>
            <w:r w:rsidR="00141B4B">
              <w:rPr>
                <w:rFonts w:ascii="Times New Roman" w:eastAsia="標楷體" w:hAnsi="Times New Roman" w:hint="eastAsia"/>
              </w:rPr>
              <w:t xml:space="preserve"> </w:t>
            </w:r>
            <w:r w:rsidR="008514DF">
              <w:rPr>
                <w:rFonts w:ascii="Times New Roman" w:eastAsia="標楷體" w:hAnsi="Times New Roman" w:hint="eastAsia"/>
              </w:rPr>
              <w:t>（缺點</w:t>
            </w:r>
            <w:r w:rsidR="008514DF">
              <w:rPr>
                <w:rFonts w:ascii="Times New Roman" w:eastAsia="標楷體" w:hAnsi="Times New Roman" w:hint="eastAsia"/>
              </w:rPr>
              <w:t>:</w:t>
            </w:r>
            <w:r w:rsidR="008514DF">
              <w:rPr>
                <w:rFonts w:ascii="Times New Roman" w:eastAsia="標楷體" w:hAnsi="Times New Roman" w:hint="eastAsia"/>
              </w:rPr>
              <w:t>有錯字）</w:t>
            </w:r>
            <w:r w:rsidR="00141B4B">
              <w:rPr>
                <w:rFonts w:ascii="Times New Roman" w:eastAsia="標楷體" w:hAnsi="Times New Roman" w:hint="eastAsia"/>
              </w:rPr>
              <w:t xml:space="preserve"> </w:t>
            </w:r>
            <w:r w:rsidR="00141B4B">
              <w:rPr>
                <w:rFonts w:ascii="Times New Roman" w:eastAsia="標楷體" w:hAnsi="Times New Roman" w:hint="eastAsia"/>
              </w:rPr>
              <w:t>對象：停經婦女</w:t>
            </w:r>
            <w:r w:rsidR="008514DF">
              <w:rPr>
                <w:rFonts w:ascii="Times New Roman" w:eastAsia="標楷體" w:hAnsi="Times New Roman" w:hint="eastAsia"/>
              </w:rPr>
              <w:t xml:space="preserve">  </w:t>
            </w:r>
          </w:p>
        </w:tc>
      </w:tr>
      <w:tr w:rsidR="00141B4B" w14:paraId="33471BB0" w14:textId="77777777" w:rsidTr="00141B4B">
        <w:tc>
          <w:tcPr>
            <w:tcW w:w="8296" w:type="dxa"/>
          </w:tcPr>
          <w:p w14:paraId="67C572B1" w14:textId="0B3AE596" w:rsidR="00141B4B" w:rsidRPr="00141B4B" w:rsidRDefault="00141B4B" w:rsidP="00141B4B">
            <w:pPr>
              <w:rPr>
                <w:rFonts w:ascii="Times New Roman" w:eastAsia="標楷體" w:hAnsi="Times New Roman"/>
              </w:rPr>
            </w:pPr>
            <w:r w:rsidRPr="00141B4B">
              <w:rPr>
                <w:rFonts w:ascii="Times New Roman" w:eastAsia="標楷體" w:hAnsi="Times New Roman"/>
                <w:noProof/>
              </w:rPr>
              <w:lastRenderedPageBreak/>
              <w:drawing>
                <wp:inline distT="0" distB="0" distL="0" distR="0" wp14:anchorId="73BAFE94" wp14:editId="48E7A186">
                  <wp:extent cx="4918692" cy="7910195"/>
                  <wp:effectExtent l="0" t="0" r="0" b="0"/>
                  <wp:docPr id="2049796686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0323" cy="791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80010" w14:textId="2A76B4A3" w:rsidR="00141B4B" w:rsidRDefault="0046036E" w:rsidP="0046036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夜二</w:t>
            </w:r>
            <w:r w:rsidR="000166E9">
              <w:rPr>
                <w:rFonts w:ascii="Times New Roman" w:eastAsia="標楷體" w:hAnsi="Times New Roman" w:hint="eastAsia"/>
              </w:rPr>
              <w:t>年級</w:t>
            </w:r>
            <w:r w:rsidR="000166E9">
              <w:rPr>
                <w:rFonts w:ascii="Times New Roman" w:eastAsia="標楷體" w:hAnsi="Times New Roman" w:hint="eastAsia"/>
              </w:rPr>
              <w:t xml:space="preserve"> </w:t>
            </w:r>
            <w:r w:rsidRPr="0046036E">
              <w:rPr>
                <w:rFonts w:ascii="Times New Roman" w:eastAsia="標楷體" w:hAnsi="Times New Roman"/>
              </w:rPr>
              <w:t>郭錦蓉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對象高危險群完整介紹</w:t>
            </w:r>
          </w:p>
        </w:tc>
      </w:tr>
    </w:tbl>
    <w:p w14:paraId="3E68157C" w14:textId="77777777" w:rsidR="00E54709" w:rsidRDefault="00E54709" w:rsidP="00067FC0">
      <w:pPr>
        <w:rPr>
          <w:rFonts w:ascii="Times New Roman" w:eastAsia="標楷體" w:hAnsi="Times New Roman"/>
        </w:rPr>
      </w:pPr>
    </w:p>
    <w:p w14:paraId="2163D1EF" w14:textId="77777777" w:rsidR="00E54709" w:rsidRDefault="00E54709" w:rsidP="00067FC0">
      <w:pPr>
        <w:rPr>
          <w:rFonts w:ascii="Times New Roman" w:eastAsia="標楷體" w:hAnsi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14DF" w14:paraId="4C1759DE" w14:textId="77777777" w:rsidTr="008514DF">
        <w:tc>
          <w:tcPr>
            <w:tcW w:w="8296" w:type="dxa"/>
          </w:tcPr>
          <w:p w14:paraId="457B741B" w14:textId="07737EE0" w:rsidR="008514DF" w:rsidRDefault="008514DF" w:rsidP="00067FC0">
            <w:pPr>
              <w:rPr>
                <w:rFonts w:ascii="Times New Roman" w:eastAsia="標楷體" w:hAnsi="Times New Roman"/>
              </w:rPr>
            </w:pPr>
            <w:r w:rsidRPr="008514DF">
              <w:rPr>
                <w:rFonts w:ascii="Times New Roman" w:eastAsia="標楷體" w:hAnsi="Times New Roman"/>
                <w:noProof/>
              </w:rPr>
              <w:lastRenderedPageBreak/>
              <w:drawing>
                <wp:inline distT="0" distB="0" distL="0" distR="0" wp14:anchorId="74D7175C" wp14:editId="7AA82944">
                  <wp:extent cx="5274310" cy="2961005"/>
                  <wp:effectExtent l="0" t="0" r="2540" b="0"/>
                  <wp:docPr id="5456437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6437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96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97EACB" w14:textId="004A5B64" w:rsidR="008514DF" w:rsidRDefault="008514DF" w:rsidP="008514D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夜二</w:t>
            </w:r>
            <w:r w:rsidRPr="008514DF">
              <w:rPr>
                <w:rFonts w:ascii="Times New Roman" w:eastAsia="標楷體" w:hAnsi="Times New Roman"/>
              </w:rPr>
              <w:t>黃樺鈺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對象融入國考概念</w:t>
            </w:r>
          </w:p>
        </w:tc>
      </w:tr>
    </w:tbl>
    <w:p w14:paraId="20ABBEA6" w14:textId="77777777" w:rsidR="008514DF" w:rsidRDefault="008514DF" w:rsidP="00067FC0">
      <w:pPr>
        <w:rPr>
          <w:rFonts w:ascii="Times New Roman" w:eastAsia="標楷體" w:hAnsi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14DF" w14:paraId="2F897DC3" w14:textId="77777777" w:rsidTr="008514DF">
        <w:tc>
          <w:tcPr>
            <w:tcW w:w="8296" w:type="dxa"/>
          </w:tcPr>
          <w:p w14:paraId="2F824EBA" w14:textId="43BAD5C9" w:rsidR="008514DF" w:rsidRDefault="00237265" w:rsidP="00067FC0">
            <w:pPr>
              <w:rPr>
                <w:rFonts w:ascii="Times New Roman" w:eastAsia="標楷體" w:hAnsi="Times New Roman"/>
              </w:rPr>
            </w:pPr>
            <w:r w:rsidRPr="00237265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71A865D8" wp14:editId="6446782B">
                  <wp:extent cx="4970127" cy="4884023"/>
                  <wp:effectExtent l="0" t="0" r="2540" b="0"/>
                  <wp:docPr id="199288021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88021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6645" cy="490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E3BAFF" w14:textId="0EA25FF6" w:rsidR="008514DF" w:rsidRDefault="00237265" w:rsidP="00067FC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夜二</w:t>
            </w:r>
            <w:r w:rsidRPr="00237265">
              <w:rPr>
                <w:rFonts w:ascii="Times New Roman" w:eastAsia="標楷體" w:hAnsi="Times New Roman"/>
              </w:rPr>
              <w:t>謝宥瑄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對象類固醇族群</w:t>
            </w:r>
          </w:p>
        </w:tc>
      </w:tr>
    </w:tbl>
    <w:p w14:paraId="1262B010" w14:textId="0426CB95" w:rsidR="008C07AA" w:rsidRDefault="008C07AA" w:rsidP="00067FC0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>（五）成果檢核易課截圖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68"/>
        <w:gridCol w:w="4128"/>
      </w:tblGrid>
      <w:tr w:rsidR="008C07AA" w14:paraId="22A7F5B0" w14:textId="77777777" w:rsidTr="008C07AA">
        <w:tc>
          <w:tcPr>
            <w:tcW w:w="4148" w:type="dxa"/>
          </w:tcPr>
          <w:p w14:paraId="430610F2" w14:textId="17F52D98" w:rsidR="008C07AA" w:rsidRDefault="00234C2E" w:rsidP="00067FC0">
            <w:pPr>
              <w:rPr>
                <w:rFonts w:ascii="Times New Roman" w:eastAsia="標楷體" w:hAnsi="Times New Roman"/>
              </w:rPr>
            </w:pPr>
            <w:r w:rsidRPr="00234C2E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33E2D724" wp14:editId="16AE1CB9">
                  <wp:extent cx="2521040" cy="2283833"/>
                  <wp:effectExtent l="0" t="0" r="0" b="2540"/>
                  <wp:docPr id="8376584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6584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360" cy="23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909E3A" w14:textId="760E62CF" w:rsidR="008C07AA" w:rsidRDefault="00234C2E" w:rsidP="00234C2E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AI</w:t>
            </w:r>
            <w:r>
              <w:rPr>
                <w:rFonts w:ascii="Times New Roman" w:eastAsia="標楷體" w:hAnsi="Times New Roman" w:hint="eastAsia"/>
              </w:rPr>
              <w:t>上傳資料</w:t>
            </w:r>
          </w:p>
        </w:tc>
        <w:tc>
          <w:tcPr>
            <w:tcW w:w="4148" w:type="dxa"/>
          </w:tcPr>
          <w:p w14:paraId="39DF46DF" w14:textId="77777777" w:rsidR="008C07AA" w:rsidRDefault="00091B09" w:rsidP="00067FC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3FBED841" wp14:editId="1A8474BC">
                  <wp:extent cx="2488217" cy="2175492"/>
                  <wp:effectExtent l="0" t="0" r="7620" b="0"/>
                  <wp:docPr id="16185641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496" cy="2201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12FE05" w14:textId="7683BEB0" w:rsidR="00091B09" w:rsidRDefault="00091B09" w:rsidP="00067FC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AI</w:t>
            </w:r>
            <w:r>
              <w:rPr>
                <w:rFonts w:ascii="Times New Roman" w:eastAsia="標楷體" w:hAnsi="Times New Roman" w:hint="eastAsia"/>
              </w:rPr>
              <w:t>質性問卷</w:t>
            </w:r>
          </w:p>
        </w:tc>
      </w:tr>
      <w:tr w:rsidR="008C07AA" w14:paraId="2F1F4D78" w14:textId="77777777" w:rsidTr="008C07AA">
        <w:tc>
          <w:tcPr>
            <w:tcW w:w="4148" w:type="dxa"/>
          </w:tcPr>
          <w:p w14:paraId="6050C516" w14:textId="77777777" w:rsidR="008C07AA" w:rsidRDefault="008C07AA" w:rsidP="00067FC0">
            <w:pPr>
              <w:rPr>
                <w:rFonts w:ascii="Times New Roman" w:eastAsia="標楷體" w:hAnsi="Times New Roman"/>
              </w:rPr>
            </w:pPr>
            <w:r w:rsidRPr="008C07AA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69E4A76A" wp14:editId="2ABBF3D8">
                  <wp:extent cx="2409190" cy="1118081"/>
                  <wp:effectExtent l="0" t="0" r="0" b="6350"/>
                  <wp:docPr id="167239053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39053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550" cy="1144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4C2FE" w14:textId="433B2598" w:rsidR="00234C2E" w:rsidRDefault="00234C2E" w:rsidP="00067FC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AI</w:t>
            </w:r>
            <w:r>
              <w:rPr>
                <w:rFonts w:ascii="Times New Roman" w:eastAsia="標楷體" w:hAnsi="Times New Roman" w:hint="eastAsia"/>
              </w:rPr>
              <w:t>作業繳交易課</w:t>
            </w:r>
          </w:p>
        </w:tc>
        <w:tc>
          <w:tcPr>
            <w:tcW w:w="4148" w:type="dxa"/>
          </w:tcPr>
          <w:p w14:paraId="09DDECB8" w14:textId="77777777" w:rsidR="008C07AA" w:rsidRDefault="008C07AA" w:rsidP="00067FC0">
            <w:pPr>
              <w:rPr>
                <w:rFonts w:ascii="Times New Roman" w:eastAsia="標楷體" w:hAnsi="Times New Roman"/>
              </w:rPr>
            </w:pPr>
            <w:r w:rsidRPr="008C07AA">
              <w:rPr>
                <w:rFonts w:ascii="Times New Roman" w:eastAsia="標楷體" w:hAnsi="Times New Roman"/>
                <w:noProof/>
              </w:rPr>
              <w:drawing>
                <wp:inline distT="0" distB="0" distL="0" distR="0" wp14:anchorId="284AD616" wp14:editId="4B748D4E">
                  <wp:extent cx="2398909" cy="975071"/>
                  <wp:effectExtent l="0" t="0" r="1905" b="0"/>
                  <wp:docPr id="10776148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6148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686" cy="101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95B45" w14:textId="7254ADFB" w:rsidR="00234C2E" w:rsidRDefault="00234C2E" w:rsidP="00067FC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匿名問卷滿意度</w:t>
            </w:r>
            <w:r>
              <w:rPr>
                <w:rFonts w:ascii="Times New Roman" w:eastAsia="標楷體" w:hAnsi="Times New Roman" w:hint="eastAsia"/>
              </w:rPr>
              <w:t>80</w:t>
            </w:r>
            <w:r>
              <w:rPr>
                <w:rFonts w:ascii="Times New Roman" w:eastAsia="標楷體" w:hAnsi="Times New Roman" w:hint="eastAsia"/>
              </w:rPr>
              <w:t>％</w:t>
            </w:r>
          </w:p>
        </w:tc>
      </w:tr>
    </w:tbl>
    <w:p w14:paraId="165FD56C" w14:textId="77777777" w:rsidR="007E4ADF" w:rsidRDefault="007E4ADF" w:rsidP="00067FC0">
      <w:pPr>
        <w:rPr>
          <w:rFonts w:ascii="Times New Roman" w:eastAsia="標楷體" w:hAnsi="Times New Roman"/>
          <w:b/>
          <w:bCs/>
        </w:rPr>
      </w:pPr>
    </w:p>
    <w:p w14:paraId="09EE382B" w14:textId="1F262B82" w:rsidR="00B4294E" w:rsidRPr="00DD0E36" w:rsidRDefault="00347C80" w:rsidP="00067FC0">
      <w:pPr>
        <w:rPr>
          <w:rFonts w:ascii="Times New Roman" w:eastAsia="標楷體" w:hAnsi="Times New Roman"/>
          <w:b/>
          <w:bCs/>
        </w:rPr>
      </w:pPr>
      <w:r w:rsidRPr="00DD0E36">
        <w:rPr>
          <w:rFonts w:ascii="Times New Roman" w:eastAsia="標楷體" w:hAnsi="Times New Roman" w:hint="eastAsia"/>
          <w:b/>
          <w:bCs/>
        </w:rPr>
        <w:t>九、教學反思與未來規劃</w:t>
      </w:r>
    </w:p>
    <w:p w14:paraId="58D15F9E" w14:textId="77777777" w:rsidR="00916022" w:rsidRPr="00916022" w:rsidRDefault="002E723C" w:rsidP="00916022">
      <w:pPr>
        <w:rPr>
          <w:rFonts w:ascii="Times New Roman" w:eastAsia="標楷體" w:hAnsi="Times New Roman"/>
          <w:b/>
          <w:bCs/>
        </w:rPr>
      </w:pPr>
      <w:r>
        <w:rPr>
          <w:rFonts w:ascii="Times New Roman" w:eastAsia="標楷體" w:hAnsi="Times New Roman" w:hint="eastAsia"/>
        </w:rPr>
        <w:t xml:space="preserve">    </w:t>
      </w:r>
      <w:r w:rsidR="00916022" w:rsidRPr="00916022">
        <w:rPr>
          <w:rFonts w:ascii="Times New Roman" w:eastAsia="標楷體" w:hAnsi="Times New Roman"/>
          <w:b/>
          <w:bCs/>
        </w:rPr>
        <w:t>教學反思與未來規劃</w:t>
      </w:r>
    </w:p>
    <w:p w14:paraId="734E14E0" w14:textId="58D06CBD" w:rsidR="00916022" w:rsidRPr="00916022" w:rsidRDefault="00916022" w:rsidP="00916022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916022">
        <w:rPr>
          <w:rFonts w:ascii="Times New Roman" w:eastAsia="標楷體" w:hAnsi="Times New Roman"/>
        </w:rPr>
        <w:t>將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融入內外科護理學課程，透過「概念解析</w:t>
      </w:r>
      <w:r w:rsidRPr="00916022">
        <w:rPr>
          <w:rFonts w:ascii="Times New Roman" w:eastAsia="標楷體" w:hAnsi="Times New Roman"/>
        </w:rPr>
        <w:t>—</w:t>
      </w:r>
      <w:r w:rsidRPr="00916022">
        <w:rPr>
          <w:rFonts w:ascii="Times New Roman" w:eastAsia="標楷體" w:hAnsi="Times New Roman"/>
        </w:rPr>
        <w:t>圖像化學習</w:t>
      </w:r>
      <w:r w:rsidRPr="00916022">
        <w:rPr>
          <w:rFonts w:ascii="Times New Roman" w:eastAsia="標楷體" w:hAnsi="Times New Roman"/>
        </w:rPr>
        <w:t>—</w:t>
      </w:r>
      <w:r w:rsidRPr="00916022">
        <w:rPr>
          <w:rFonts w:ascii="Times New Roman" w:eastAsia="標楷體" w:hAnsi="Times New Roman"/>
        </w:rPr>
        <w:t>考題演練」三階段教學模式，引導學生建立核心概念、整合知識並應用於臨床情境。結果顯示，學生在學習成效與學習滿意度皆呈現正向表現，期末成績較期中考顯著提升，學生亦普遍認為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有助於掌握課程重點、提升理解能力及考試準備效率。</w:t>
      </w:r>
    </w:p>
    <w:p w14:paraId="1583C578" w14:textId="2704EF69" w:rsidR="00916022" w:rsidRPr="00916022" w:rsidRDefault="00916022" w:rsidP="00916022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916022">
        <w:rPr>
          <w:rFonts w:ascii="Times New Roman" w:eastAsia="標楷體" w:hAnsi="Times New Roman"/>
        </w:rPr>
        <w:t>在教學歷程中，教師觀察到學生運用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完成骨質疏鬆衛教單時，能結合課堂知識與圖像設計，展現良好的創意與知識整合能力。然而，部分學生對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工具的操作熟悉度仍有差異，少數學生較傾向依賴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產出內容，較少進一步檢視資料的正確性與臨床適切性。因此，未來課程將加強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生成內容的判讀與批判思考，引導學生驗證資料來源，培養正確使用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工具的能力。</w:t>
      </w:r>
    </w:p>
    <w:p w14:paraId="7B3B5C3D" w14:textId="1E3AF572" w:rsidR="00916022" w:rsidRDefault="00916022" w:rsidP="00916022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</w:t>
      </w:r>
      <w:r w:rsidRPr="00916022">
        <w:rPr>
          <w:rFonts w:ascii="Times New Roman" w:eastAsia="標楷體" w:hAnsi="Times New Roman"/>
        </w:rPr>
        <w:t>未來規劃將採用小組合作學習模式，由學生共同設計健康衛教教材，並安排至社區或臨床情境進行骨質疏鬆健康衛教實作，蒐集民眾回饋及學生反思，以評估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輔助教學對健康教育能力、溝通能力及臨床應用能力之影響。同時，將持續優化</w:t>
      </w:r>
      <w:r w:rsidRPr="00916022">
        <w:rPr>
          <w:rFonts w:ascii="Times New Roman" w:eastAsia="標楷體" w:hAnsi="Times New Roman"/>
        </w:rPr>
        <w:t>AI</w:t>
      </w:r>
      <w:r w:rsidRPr="00916022">
        <w:rPr>
          <w:rFonts w:ascii="Times New Roman" w:eastAsia="標楷體" w:hAnsi="Times New Roman"/>
        </w:rPr>
        <w:t>教學活動設計，擴大應用至其他內外科護理單元，建立更具互動性與實作導向的教學模式，以提升學生學習動機、自主學習能力及護理專業核心能力。</w:t>
      </w:r>
    </w:p>
    <w:p w14:paraId="5D6439AC" w14:textId="77777777" w:rsidR="00F6614B" w:rsidRPr="00916022" w:rsidRDefault="00F6614B" w:rsidP="00916022">
      <w:pPr>
        <w:rPr>
          <w:rFonts w:ascii="Times New Roman" w:eastAsia="標楷體" w:hAnsi="Times New Roman"/>
        </w:rPr>
      </w:pPr>
    </w:p>
    <w:p w14:paraId="58500479" w14:textId="77777777" w:rsidR="00950FDC" w:rsidRDefault="00950FDC" w:rsidP="00067FC0">
      <w:pPr>
        <w:rPr>
          <w:rFonts w:ascii="Times New Roman" w:eastAsia="標楷體" w:hAnsi="Times New Roman"/>
        </w:rPr>
      </w:pPr>
      <w:r w:rsidRPr="007E4ADF">
        <w:rPr>
          <w:rFonts w:ascii="Times New Roman" w:eastAsia="標楷體" w:hAnsi="Times New Roman" w:hint="eastAsia"/>
          <w:b/>
          <w:bCs/>
        </w:rPr>
        <w:lastRenderedPageBreak/>
        <w:t>十、</w:t>
      </w:r>
      <w:r w:rsidR="00B4294E" w:rsidRPr="007E4ADF">
        <w:rPr>
          <w:rFonts w:ascii="Times New Roman" w:eastAsia="標楷體" w:hAnsi="Times New Roman" w:hint="eastAsia"/>
          <w:b/>
          <w:bCs/>
        </w:rPr>
        <w:t>附錄</w:t>
      </w:r>
      <w:r w:rsidR="00B4294E">
        <w:rPr>
          <w:rFonts w:ascii="Times New Roman" w:eastAsia="標楷體" w:hAnsi="Times New Roman" w:hint="eastAsia"/>
        </w:rPr>
        <w:t>：</w:t>
      </w:r>
    </w:p>
    <w:p w14:paraId="10C8848E" w14:textId="49F334EE" w:rsidR="00B4294E" w:rsidRDefault="00950FDC" w:rsidP="00067FC0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（一）</w:t>
      </w:r>
      <w:r w:rsidR="00B4294E">
        <w:rPr>
          <w:rFonts w:ascii="Times New Roman" w:eastAsia="標楷體" w:hAnsi="Times New Roman" w:hint="eastAsia"/>
        </w:rPr>
        <w:t>授課內容</w:t>
      </w:r>
      <w:r w:rsidR="00B4294E">
        <w:rPr>
          <w:rFonts w:ascii="Times New Roman" w:eastAsia="標楷體" w:hAnsi="Times New Roman" w:hint="eastAsia"/>
        </w:rPr>
        <w:t>PPT</w:t>
      </w:r>
      <w:r w:rsidR="007E4ADF">
        <w:rPr>
          <w:rFonts w:ascii="Times New Roman" w:eastAsia="標楷體" w:hAnsi="Times New Roman" w:hint="eastAsia"/>
        </w:rPr>
        <w:t>（另附）</w:t>
      </w:r>
    </w:p>
    <w:p w14:paraId="03443E5D" w14:textId="77777777" w:rsidR="00067FC0" w:rsidRPr="0096214B" w:rsidRDefault="00067FC0" w:rsidP="00067FC0">
      <w:pPr>
        <w:rPr>
          <w:rFonts w:ascii="Times New Roman" w:eastAsia="標楷體" w:hAnsi="Times New Roman"/>
        </w:rPr>
      </w:pPr>
    </w:p>
    <w:sectPr w:rsidR="00067FC0" w:rsidRPr="0096214B" w:rsidSect="008B55D6">
      <w:footerReference w:type="default" r:id="rId19"/>
      <w:pgSz w:w="11906" w:h="16838"/>
      <w:pgMar w:top="1440" w:right="1800" w:bottom="1440" w:left="1800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EDF20" w14:textId="77777777" w:rsidR="001E0C9A" w:rsidRDefault="001E0C9A" w:rsidP="00AE0C6A">
      <w:r>
        <w:separator/>
      </w:r>
    </w:p>
  </w:endnote>
  <w:endnote w:type="continuationSeparator" w:id="0">
    <w:p w14:paraId="1612695C" w14:textId="77777777" w:rsidR="001E0C9A" w:rsidRDefault="001E0C9A" w:rsidP="00AE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8362251"/>
      <w:docPartObj>
        <w:docPartGallery w:val="Page Numbers (Bottom of Page)"/>
        <w:docPartUnique/>
      </w:docPartObj>
    </w:sdtPr>
    <w:sdtContent>
      <w:p w14:paraId="4A43E583" w14:textId="77777777" w:rsidR="00AF295E" w:rsidRDefault="00AF29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8C5" w:rsidRPr="009508C5">
          <w:rPr>
            <w:noProof/>
            <w:lang w:val="zh-TW"/>
          </w:rPr>
          <w:t>3</w:t>
        </w:r>
        <w:r>
          <w:fldChar w:fldCharType="end"/>
        </w:r>
      </w:p>
    </w:sdtContent>
  </w:sdt>
  <w:p w14:paraId="29C8B4E6" w14:textId="77777777" w:rsidR="00AF295E" w:rsidRDefault="00AF29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6204B" w14:textId="77777777" w:rsidR="001E0C9A" w:rsidRDefault="001E0C9A" w:rsidP="00AE0C6A">
      <w:r>
        <w:separator/>
      </w:r>
    </w:p>
  </w:footnote>
  <w:footnote w:type="continuationSeparator" w:id="0">
    <w:p w14:paraId="6434C213" w14:textId="77777777" w:rsidR="001E0C9A" w:rsidRDefault="001E0C9A" w:rsidP="00AE0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D65BF"/>
    <w:multiLevelType w:val="multilevel"/>
    <w:tmpl w:val="53509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F178B"/>
    <w:multiLevelType w:val="multilevel"/>
    <w:tmpl w:val="BAB0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886EA1"/>
    <w:multiLevelType w:val="multilevel"/>
    <w:tmpl w:val="CA4E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6568327">
    <w:abstractNumId w:val="2"/>
  </w:num>
  <w:num w:numId="2" w16cid:durableId="541013779">
    <w:abstractNumId w:val="1"/>
  </w:num>
  <w:num w:numId="3" w16cid:durableId="52240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7B"/>
    <w:rsid w:val="000166E9"/>
    <w:rsid w:val="0004573F"/>
    <w:rsid w:val="00055DD6"/>
    <w:rsid w:val="00067FC0"/>
    <w:rsid w:val="00091B09"/>
    <w:rsid w:val="000A4E55"/>
    <w:rsid w:val="000D0112"/>
    <w:rsid w:val="00133638"/>
    <w:rsid w:val="00141B4B"/>
    <w:rsid w:val="001E0C9A"/>
    <w:rsid w:val="00205A98"/>
    <w:rsid w:val="00234C2E"/>
    <w:rsid w:val="00237265"/>
    <w:rsid w:val="0028434C"/>
    <w:rsid w:val="002B25C5"/>
    <w:rsid w:val="002D6B31"/>
    <w:rsid w:val="002E23E7"/>
    <w:rsid w:val="002E723C"/>
    <w:rsid w:val="002F0D3D"/>
    <w:rsid w:val="00347C80"/>
    <w:rsid w:val="003845EF"/>
    <w:rsid w:val="0041228B"/>
    <w:rsid w:val="004170B8"/>
    <w:rsid w:val="00442F07"/>
    <w:rsid w:val="0046036E"/>
    <w:rsid w:val="005246BB"/>
    <w:rsid w:val="00584CD8"/>
    <w:rsid w:val="0059333C"/>
    <w:rsid w:val="005E1B1B"/>
    <w:rsid w:val="00605FB1"/>
    <w:rsid w:val="006A7DDC"/>
    <w:rsid w:val="006D115A"/>
    <w:rsid w:val="006E70CA"/>
    <w:rsid w:val="00740256"/>
    <w:rsid w:val="00772C8F"/>
    <w:rsid w:val="007C1B17"/>
    <w:rsid w:val="007E4ADF"/>
    <w:rsid w:val="008514DF"/>
    <w:rsid w:val="00877287"/>
    <w:rsid w:val="008B55D6"/>
    <w:rsid w:val="008B6F23"/>
    <w:rsid w:val="008C07AA"/>
    <w:rsid w:val="008C70EC"/>
    <w:rsid w:val="009027BF"/>
    <w:rsid w:val="009116AC"/>
    <w:rsid w:val="00916022"/>
    <w:rsid w:val="00917825"/>
    <w:rsid w:val="009337DE"/>
    <w:rsid w:val="0094741A"/>
    <w:rsid w:val="009508C5"/>
    <w:rsid w:val="00950FDC"/>
    <w:rsid w:val="0096214B"/>
    <w:rsid w:val="0098688F"/>
    <w:rsid w:val="00AE0C6A"/>
    <w:rsid w:val="00AF295E"/>
    <w:rsid w:val="00B4294E"/>
    <w:rsid w:val="00B522CF"/>
    <w:rsid w:val="00BC2AC7"/>
    <w:rsid w:val="00BC6F0E"/>
    <w:rsid w:val="00BD6434"/>
    <w:rsid w:val="00D16068"/>
    <w:rsid w:val="00D7061D"/>
    <w:rsid w:val="00D733A7"/>
    <w:rsid w:val="00D92242"/>
    <w:rsid w:val="00DA54AC"/>
    <w:rsid w:val="00DD0E36"/>
    <w:rsid w:val="00E3253A"/>
    <w:rsid w:val="00E52102"/>
    <w:rsid w:val="00E54709"/>
    <w:rsid w:val="00E609BA"/>
    <w:rsid w:val="00E70C6C"/>
    <w:rsid w:val="00E82F7B"/>
    <w:rsid w:val="00ED708A"/>
    <w:rsid w:val="00F018E2"/>
    <w:rsid w:val="00F44F76"/>
    <w:rsid w:val="00F54B4D"/>
    <w:rsid w:val="00F6614B"/>
    <w:rsid w:val="00FC2C0E"/>
    <w:rsid w:val="00FD372A"/>
    <w:rsid w:val="00FE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86732"/>
  <w15:chartTrackingRefBased/>
  <w15:docId w15:val="{362842F2-022F-40C2-A921-C7047F9E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AF295E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F295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FC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0C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0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0C6A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F295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AF295E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7">
    <w:name w:val="List Paragraph"/>
    <w:basedOn w:val="a"/>
    <w:uiPriority w:val="34"/>
    <w:qFormat/>
    <w:rsid w:val="00AF295E"/>
    <w:pPr>
      <w:ind w:leftChars="200" w:left="480"/>
    </w:pPr>
  </w:style>
  <w:style w:type="table" w:styleId="a8">
    <w:name w:val="Table Grid"/>
    <w:basedOn w:val="a1"/>
    <w:uiPriority w:val="39"/>
    <w:rsid w:val="00F4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067FC0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067F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13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amy he</cp:lastModifiedBy>
  <cp:revision>109</cp:revision>
  <dcterms:created xsi:type="dcterms:W3CDTF">2026-06-30T05:39:00Z</dcterms:created>
  <dcterms:modified xsi:type="dcterms:W3CDTF">2026-06-30T15:29:00Z</dcterms:modified>
</cp:coreProperties>
</file>